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0377" w:rsidRPr="002705CE" w:rsidRDefault="00BF0377" w:rsidP="002705CE">
      <w:pPr>
        <w:spacing w:after="60" w:line="240" w:lineRule="auto"/>
        <w:ind w:right="51"/>
        <w:jc w:val="center"/>
        <w:rPr>
          <w:rFonts w:ascii="Cambria" w:hAnsi="Cambria" w:cs="Arial"/>
          <w:color w:val="auto"/>
          <w:shd w:val="clear" w:color="auto" w:fill="FFFFFF"/>
          <w:lang w:val="en-GB"/>
        </w:rPr>
      </w:pPr>
      <w:r w:rsidRPr="002705CE">
        <w:rPr>
          <w:rFonts w:ascii="Cambria" w:hAnsi="Cambria" w:cs="Arial"/>
          <w:color w:val="auto"/>
          <w:shd w:val="clear" w:color="auto" w:fill="FFFFFF"/>
          <w:lang w:val="en-GB"/>
        </w:rPr>
        <w:t xml:space="preserve">CALL FOR THE </w:t>
      </w:r>
      <w:r w:rsidRPr="00942008">
        <w:rPr>
          <w:rFonts w:ascii="Cambria" w:hAnsi="Cambria" w:cs="Arial"/>
          <w:color w:val="auto"/>
          <w:shd w:val="clear" w:color="auto" w:fill="FFFFFF"/>
          <w:lang w:val="en-GB"/>
        </w:rPr>
        <w:t xml:space="preserve">ISSUE </w:t>
      </w:r>
      <w:r w:rsidRPr="00942008">
        <w:rPr>
          <w:rFonts w:ascii="Cambria" w:hAnsi="Cambria" w:cs="Arial"/>
          <w:b/>
          <w:color w:val="auto"/>
          <w:shd w:val="clear" w:color="auto" w:fill="FFFFFF"/>
          <w:lang w:val="en-GB"/>
        </w:rPr>
        <w:t>35</w:t>
      </w:r>
      <w:r w:rsidRPr="002705CE">
        <w:rPr>
          <w:rFonts w:ascii="Cambria" w:hAnsi="Cambria" w:cs="Arial"/>
          <w:color w:val="auto"/>
          <w:shd w:val="clear" w:color="auto" w:fill="FFFFFF"/>
          <w:lang w:val="en-GB"/>
        </w:rPr>
        <w:t xml:space="preserve"> of </w:t>
      </w:r>
      <w:r w:rsidRPr="002705CE">
        <w:rPr>
          <w:rFonts w:ascii="Times New Roman" w:hAnsi="Times New Roman" w:cs="Times New Roman"/>
          <w:b/>
          <w:i/>
          <w:color w:val="auto"/>
          <w:lang w:val="en-GB"/>
        </w:rPr>
        <w:t>EX ÆQUO</w:t>
      </w:r>
      <w:r w:rsidRPr="002705CE">
        <w:rPr>
          <w:rFonts w:ascii="Cambria" w:hAnsi="Cambria" w:cs="Arial"/>
          <w:color w:val="auto"/>
          <w:shd w:val="clear" w:color="auto" w:fill="FFFFFF"/>
          <w:lang w:val="en-GB"/>
        </w:rPr>
        <w:t>:</w:t>
      </w:r>
    </w:p>
    <w:p w:rsidR="00BF0377" w:rsidRPr="002705CE" w:rsidRDefault="00BF0377" w:rsidP="002705CE">
      <w:pPr>
        <w:spacing w:after="60" w:line="240" w:lineRule="auto"/>
        <w:ind w:right="51"/>
        <w:jc w:val="center"/>
        <w:rPr>
          <w:rFonts w:ascii="Cambria" w:hAnsi="Cambria" w:cs="Arial"/>
          <w:color w:val="auto"/>
          <w:shd w:val="clear" w:color="auto" w:fill="FFFFFF"/>
          <w:lang w:val="en-GB"/>
        </w:rPr>
      </w:pPr>
      <w:r w:rsidRPr="002705CE">
        <w:rPr>
          <w:rFonts w:ascii="Cambria" w:hAnsi="Cambria" w:cs="Arial"/>
          <w:color w:val="auto"/>
          <w:shd w:val="clear" w:color="auto" w:fill="FFFFFF"/>
          <w:lang w:val="en-GB"/>
        </w:rPr>
        <w:t>*</w:t>
      </w:r>
      <w:r w:rsidRPr="002705CE">
        <w:rPr>
          <w:rFonts w:ascii="Times New Roman" w:hAnsi="Times New Roman" w:cs="Times New Roman"/>
          <w:b/>
          <w:color w:val="auto"/>
          <w:lang w:val="en-GB"/>
        </w:rPr>
        <w:t>INTERSECCIONALITY, COMUNICATION AND CULTURE: CROSSOVERS MATRICES OF OPPRESSION AND PRIVILEGE</w:t>
      </w:r>
      <w:r w:rsidRPr="002705CE">
        <w:rPr>
          <w:rFonts w:ascii="Cambria" w:hAnsi="Cambria" w:cs="Arial"/>
          <w:color w:val="auto"/>
          <w:shd w:val="clear" w:color="auto" w:fill="FFFFFF"/>
          <w:lang w:val="en-GB"/>
        </w:rPr>
        <w:t>*</w:t>
      </w:r>
    </w:p>
    <w:p w:rsidR="00A25FF7" w:rsidRDefault="0052414E" w:rsidP="00A25FF7">
      <w:pPr>
        <w:shd w:val="clear" w:color="auto" w:fill="FFFFFF"/>
        <w:spacing w:after="60" w:line="240" w:lineRule="auto"/>
        <w:ind w:left="1440" w:right="49" w:hanging="1440"/>
        <w:rPr>
          <w:rFonts w:ascii="Cambria" w:hAnsi="Cambria"/>
          <w:color w:val="auto"/>
          <w:lang w:val="pt-PT"/>
        </w:rPr>
      </w:pPr>
      <w:proofErr w:type="spellStart"/>
      <w:r w:rsidRPr="006103EE">
        <w:rPr>
          <w:rFonts w:ascii="Cambria" w:hAnsi="Cambria" w:cs="Times New Roman"/>
          <w:color w:val="auto"/>
          <w:lang w:val="pt-PT"/>
        </w:rPr>
        <w:t>Guest</w:t>
      </w:r>
      <w:proofErr w:type="spellEnd"/>
      <w:r w:rsidRPr="006103EE">
        <w:rPr>
          <w:rFonts w:ascii="Cambria" w:hAnsi="Cambria" w:cs="Times New Roman"/>
          <w:color w:val="auto"/>
          <w:lang w:val="pt-PT"/>
        </w:rPr>
        <w:t xml:space="preserve"> </w:t>
      </w:r>
      <w:proofErr w:type="spellStart"/>
      <w:r w:rsidRPr="006103EE">
        <w:rPr>
          <w:rFonts w:ascii="Cambria" w:hAnsi="Cambria" w:cs="Times New Roman"/>
          <w:color w:val="auto"/>
          <w:lang w:val="pt-PT"/>
        </w:rPr>
        <w:t>Editors</w:t>
      </w:r>
      <w:proofErr w:type="spellEnd"/>
      <w:r w:rsidR="00BF0377" w:rsidRPr="006103EE">
        <w:rPr>
          <w:rFonts w:ascii="Cambria" w:hAnsi="Cambria" w:cs="Times New Roman"/>
          <w:color w:val="auto"/>
          <w:lang w:val="pt-PT"/>
        </w:rPr>
        <w:t xml:space="preserve">: </w:t>
      </w:r>
      <w:r w:rsidR="00A25FF7" w:rsidRPr="00780B8F">
        <w:rPr>
          <w:rFonts w:ascii="Cambria" w:hAnsi="Cambria"/>
          <w:b/>
          <w:color w:val="auto"/>
          <w:lang w:val="pt-PT"/>
        </w:rPr>
        <w:t>Carla Cerqueira</w:t>
      </w:r>
      <w:r w:rsidR="00A25FF7">
        <w:rPr>
          <w:rFonts w:ascii="Cambria" w:hAnsi="Cambria"/>
          <w:color w:val="auto"/>
          <w:lang w:val="pt-PT"/>
        </w:rPr>
        <w:t xml:space="preserve"> – </w:t>
      </w:r>
      <w:r w:rsidR="00A25FF7" w:rsidRPr="00532677">
        <w:rPr>
          <w:rFonts w:ascii="Cambria" w:hAnsi="Cambria"/>
          <w:color w:val="auto"/>
          <w:lang w:val="pt-PT"/>
        </w:rPr>
        <w:t>Centro de Estudos de Comunicação e Sociedade</w:t>
      </w:r>
      <w:r w:rsidR="00A25FF7">
        <w:rPr>
          <w:rFonts w:ascii="Cambria" w:hAnsi="Cambria"/>
          <w:color w:val="auto"/>
          <w:lang w:val="pt-PT"/>
        </w:rPr>
        <w:t xml:space="preserve"> da Universidade do Minho e Universidade Lusófona do Porto</w:t>
      </w:r>
    </w:p>
    <w:p w:rsidR="00BF0377" w:rsidRPr="00A25FF7" w:rsidRDefault="00A25FF7" w:rsidP="00A25FF7">
      <w:pPr>
        <w:shd w:val="clear" w:color="auto" w:fill="FFFFFF"/>
        <w:spacing w:after="60" w:line="240" w:lineRule="auto"/>
        <w:ind w:left="1440" w:right="49"/>
        <w:rPr>
          <w:rFonts w:ascii="Cambria" w:hAnsi="Cambria" w:cs="Times New Roman"/>
          <w:bCs/>
          <w:color w:val="auto"/>
          <w:lang w:val="pt-PT"/>
        </w:rPr>
      </w:pPr>
      <w:r w:rsidRPr="00780B8F">
        <w:rPr>
          <w:rFonts w:ascii="Cambria" w:hAnsi="Cambria"/>
          <w:b/>
          <w:color w:val="auto"/>
          <w:lang w:val="pt-PT"/>
        </w:rPr>
        <w:t>Sara Isabel Magalhães</w:t>
      </w:r>
      <w:r w:rsidRPr="00780B8F">
        <w:rPr>
          <w:rFonts w:ascii="Cambria" w:hAnsi="Cambria" w:cs="Times New Roman"/>
          <w:b/>
          <w:bCs/>
          <w:color w:val="auto"/>
          <w:lang w:val="pt-PT"/>
        </w:rPr>
        <w:t xml:space="preserve"> </w:t>
      </w:r>
      <w:r w:rsidRPr="00780B8F">
        <w:rPr>
          <w:rFonts w:ascii="Cambria" w:hAnsi="Cambria" w:cs="Times New Roman"/>
          <w:bCs/>
          <w:color w:val="auto"/>
          <w:lang w:val="pt-PT"/>
        </w:rPr>
        <w:t xml:space="preserve">– </w:t>
      </w:r>
      <w:r w:rsidRPr="00C81B1E">
        <w:rPr>
          <w:rFonts w:ascii="Cambria" w:hAnsi="Cambria" w:cs="Times New Roman"/>
          <w:bCs/>
          <w:color w:val="auto"/>
          <w:lang w:val="pt-PT"/>
        </w:rPr>
        <w:t>Centro de Psicologia da Universidade do Porto</w:t>
      </w:r>
      <w:r w:rsidRPr="00780B8F">
        <w:rPr>
          <w:rFonts w:ascii="Cambria" w:hAnsi="Cambria" w:cs="Times New Roman"/>
          <w:bCs/>
          <w:color w:val="auto"/>
          <w:lang w:val="pt-PT"/>
        </w:rPr>
        <w:t xml:space="preserve">, </w:t>
      </w:r>
      <w:r>
        <w:rPr>
          <w:rFonts w:ascii="Cambria" w:hAnsi="Cambria" w:cs="Times New Roman"/>
          <w:bCs/>
          <w:color w:val="auto"/>
          <w:lang w:val="pt-PT"/>
        </w:rPr>
        <w:t xml:space="preserve">Faculdade de Psicologia e Ciências da Educação da Universidade do </w:t>
      </w:r>
      <w:proofErr w:type="gramStart"/>
      <w:r>
        <w:rPr>
          <w:rFonts w:ascii="Cambria" w:hAnsi="Cambria" w:cs="Times New Roman"/>
          <w:bCs/>
          <w:color w:val="auto"/>
          <w:lang w:val="pt-PT"/>
        </w:rPr>
        <w:t xml:space="preserve">Porto </w:t>
      </w:r>
      <w:r w:rsidR="00BF0377" w:rsidRPr="00A25FF7">
        <w:rPr>
          <w:rFonts w:ascii="Cambria" w:hAnsi="Cambria" w:cs="Times New Roman"/>
          <w:bCs/>
          <w:color w:val="auto"/>
          <w:lang w:val="pt-PT"/>
        </w:rPr>
        <w:t>.</w:t>
      </w:r>
      <w:proofErr w:type="gramEnd"/>
    </w:p>
    <w:p w:rsidR="00A25FF7" w:rsidRDefault="00A25FF7" w:rsidP="002705CE">
      <w:pPr>
        <w:shd w:val="clear" w:color="auto" w:fill="FFFFFF"/>
        <w:spacing w:after="60" w:line="240" w:lineRule="auto"/>
        <w:ind w:right="51"/>
        <w:jc w:val="center"/>
        <w:rPr>
          <w:rFonts w:ascii="Cambria" w:hAnsi="Cambria" w:cs="Arial"/>
          <w:b/>
          <w:color w:val="auto"/>
          <w:lang w:val="pt-PT"/>
        </w:rPr>
      </w:pPr>
    </w:p>
    <w:p w:rsidR="00BF0377" w:rsidRPr="002705CE" w:rsidRDefault="00BF0377" w:rsidP="002705CE">
      <w:pPr>
        <w:shd w:val="clear" w:color="auto" w:fill="FFFFFF"/>
        <w:spacing w:after="60" w:line="240" w:lineRule="auto"/>
        <w:ind w:right="51"/>
        <w:jc w:val="center"/>
        <w:rPr>
          <w:rFonts w:ascii="Cambria" w:hAnsi="Cambria" w:cs="Arial"/>
          <w:b/>
          <w:color w:val="auto"/>
          <w:shd w:val="clear" w:color="auto" w:fill="FFFFFF"/>
          <w:lang w:val="en-GB"/>
        </w:rPr>
      </w:pPr>
      <w:r w:rsidRPr="007A3924">
        <w:rPr>
          <w:rFonts w:ascii="Cambria" w:hAnsi="Cambria" w:cs="Arial"/>
          <w:b/>
          <w:color w:val="auto"/>
          <w:lang w:val="en-GB"/>
        </w:rPr>
        <w:t xml:space="preserve">Deadline: </w:t>
      </w:r>
      <w:r w:rsidR="00263671">
        <w:rPr>
          <w:rFonts w:ascii="Cambria" w:hAnsi="Cambria" w:cs="Arial"/>
          <w:b/>
          <w:color w:val="auto"/>
          <w:lang w:val="en-GB"/>
        </w:rPr>
        <w:t>30 December</w:t>
      </w:r>
      <w:r w:rsidR="007A3924" w:rsidRPr="007A3924">
        <w:rPr>
          <w:rFonts w:ascii="Cambria" w:hAnsi="Cambria" w:cs="Arial"/>
          <w:color w:val="auto"/>
          <w:lang w:val="en-GB"/>
        </w:rPr>
        <w:t xml:space="preserve"> </w:t>
      </w:r>
      <w:r w:rsidRPr="007A3924">
        <w:rPr>
          <w:rFonts w:ascii="Cambria" w:hAnsi="Cambria" w:cs="Arial"/>
          <w:color w:val="auto"/>
          <w:lang w:val="en-GB"/>
        </w:rPr>
        <w:t>(for publication in May 2017)</w:t>
      </w:r>
    </w:p>
    <w:p w:rsidR="00BF0377" w:rsidRPr="002705CE" w:rsidRDefault="00BF0377" w:rsidP="002705CE">
      <w:pPr>
        <w:pStyle w:val="Normal1"/>
        <w:spacing w:after="60" w:line="240" w:lineRule="auto"/>
        <w:ind w:right="51"/>
        <w:jc w:val="both"/>
        <w:rPr>
          <w:rFonts w:ascii="Cambria" w:hAnsi="Cambria"/>
          <w:lang w:val="en-GB"/>
        </w:rPr>
      </w:pPr>
    </w:p>
    <w:p w:rsidR="00BF0377" w:rsidRPr="002705CE" w:rsidRDefault="00BF0377" w:rsidP="002705CE">
      <w:pPr>
        <w:pStyle w:val="Normal1"/>
        <w:spacing w:after="60" w:line="240" w:lineRule="auto"/>
        <w:ind w:right="51"/>
        <w:jc w:val="both"/>
        <w:rPr>
          <w:rFonts w:ascii="Cambria" w:hAnsi="Cambria"/>
          <w:lang w:val="en-GB"/>
        </w:rPr>
      </w:pPr>
      <w:r w:rsidRPr="002705CE">
        <w:rPr>
          <w:rFonts w:ascii="Cambria" w:hAnsi="Cambria"/>
          <w:lang w:val="en-GB"/>
        </w:rPr>
        <w:t>Gender and/or Feminist Communication and Culture Studies begin to show a strong consolidation at the academia, whether at an International level or in the Portuguese context. In this area of research it is increasingly important to deconstruct a social categorization that promotes and reifies asymmetries of power, the single axis and universal gender thinking; and seek to question matrices of domination and subordination, inequalities and privileges.</w:t>
      </w:r>
    </w:p>
    <w:p w:rsidR="00BF0377" w:rsidRPr="002705CE" w:rsidRDefault="00BF0377" w:rsidP="002705CE">
      <w:pPr>
        <w:pStyle w:val="Normal1"/>
        <w:spacing w:after="60" w:line="240" w:lineRule="auto"/>
        <w:ind w:right="51" w:firstLine="720"/>
        <w:jc w:val="both"/>
        <w:rPr>
          <w:rFonts w:ascii="Cambria" w:hAnsi="Cambria"/>
          <w:lang w:val="en-GB"/>
        </w:rPr>
      </w:pPr>
      <w:r w:rsidRPr="002705CE">
        <w:rPr>
          <w:rFonts w:ascii="Cambria" w:hAnsi="Cambria"/>
          <w:lang w:val="en-GB"/>
        </w:rPr>
        <w:t xml:space="preserve">The thematic dossier presented here aims to compile theoretical, methodological and empirical proposals focused in the area of communication and culture, based on </w:t>
      </w:r>
      <w:r w:rsidR="00E3541D" w:rsidRPr="002705CE">
        <w:rPr>
          <w:rFonts w:ascii="Cambria" w:hAnsi="Cambria"/>
          <w:lang w:val="en-GB"/>
        </w:rPr>
        <w:t>an</w:t>
      </w:r>
      <w:r w:rsidRPr="002705CE">
        <w:rPr>
          <w:rFonts w:ascii="Cambria" w:hAnsi="Cambria"/>
          <w:lang w:val="en-GB"/>
        </w:rPr>
        <w:t xml:space="preserve"> intersectional pos</w:t>
      </w:r>
      <w:r w:rsidR="00E3541D">
        <w:rPr>
          <w:rFonts w:ascii="Cambria" w:hAnsi="Cambria"/>
          <w:lang w:val="en-GB"/>
        </w:rPr>
        <w:t xml:space="preserve">ition (Crenshaw 1991; </w:t>
      </w:r>
      <w:proofErr w:type="spellStart"/>
      <w:r w:rsidR="00E3541D">
        <w:rPr>
          <w:rFonts w:ascii="Cambria" w:hAnsi="Cambria"/>
          <w:lang w:val="en-GB"/>
        </w:rPr>
        <w:t>Nogueira</w:t>
      </w:r>
      <w:proofErr w:type="spellEnd"/>
      <w:r w:rsidR="00E3541D">
        <w:rPr>
          <w:rFonts w:ascii="Cambria" w:hAnsi="Cambria"/>
          <w:lang w:val="en-GB"/>
        </w:rPr>
        <w:t xml:space="preserve"> 2011, 2013; May 2014; McCall</w:t>
      </w:r>
      <w:r w:rsidRPr="002705CE">
        <w:rPr>
          <w:rFonts w:ascii="Cambria" w:hAnsi="Cambria"/>
          <w:lang w:val="en-GB"/>
        </w:rPr>
        <w:t xml:space="preserve"> 2005). This perspective is meant to emphasize the existence of multiple axe</w:t>
      </w:r>
      <w:r w:rsidR="0052414E" w:rsidRPr="002705CE">
        <w:rPr>
          <w:rFonts w:ascii="Cambria" w:hAnsi="Cambria"/>
          <w:lang w:val="en-GB"/>
        </w:rPr>
        <w:t>s of inequality; still</w:t>
      </w:r>
      <w:r w:rsidR="007127F4" w:rsidRPr="002705CE">
        <w:rPr>
          <w:rFonts w:ascii="Cambria" w:hAnsi="Cambria"/>
          <w:lang w:val="en-GB"/>
        </w:rPr>
        <w:t xml:space="preserve"> </w:t>
      </w:r>
      <w:r w:rsidR="0052414E" w:rsidRPr="002705CE">
        <w:rPr>
          <w:rFonts w:ascii="Cambria" w:hAnsi="Cambria"/>
          <w:lang w:val="en-GB"/>
        </w:rPr>
        <w:t xml:space="preserve">it </w:t>
      </w:r>
      <w:r w:rsidR="007127F4" w:rsidRPr="002705CE">
        <w:rPr>
          <w:rFonts w:ascii="Cambria" w:hAnsi="Cambria"/>
          <w:lang w:val="en-GB"/>
        </w:rPr>
        <w:t>is not limited</w:t>
      </w:r>
      <w:r w:rsidRPr="002705CE">
        <w:rPr>
          <w:rFonts w:ascii="Cambria" w:hAnsi="Cambria"/>
          <w:lang w:val="en-GB"/>
        </w:rPr>
        <w:t xml:space="preserve"> </w:t>
      </w:r>
      <w:r w:rsidR="007127F4" w:rsidRPr="002705CE">
        <w:rPr>
          <w:rFonts w:ascii="Cambria" w:hAnsi="Cambria"/>
          <w:lang w:val="en-GB"/>
        </w:rPr>
        <w:t xml:space="preserve">to </w:t>
      </w:r>
      <w:r w:rsidRPr="002705CE">
        <w:rPr>
          <w:rFonts w:ascii="Cambria" w:hAnsi="Cambria"/>
          <w:lang w:val="en-GB"/>
        </w:rPr>
        <w:t>the mere addition of categories, but the interlacing with gender - although</w:t>
      </w:r>
      <w:r w:rsidR="00E3541D">
        <w:rPr>
          <w:rFonts w:ascii="Cambria" w:hAnsi="Cambria"/>
          <w:lang w:val="en-GB"/>
        </w:rPr>
        <w:t xml:space="preserve"> not </w:t>
      </w:r>
      <w:r w:rsidR="00213FFE">
        <w:rPr>
          <w:rFonts w:ascii="Cambria" w:hAnsi="Cambria"/>
          <w:lang w:val="en-GB"/>
        </w:rPr>
        <w:t xml:space="preserve">in </w:t>
      </w:r>
      <w:r w:rsidR="00E3541D">
        <w:rPr>
          <w:rFonts w:ascii="Cambria" w:hAnsi="Cambria"/>
          <w:lang w:val="en-GB"/>
        </w:rPr>
        <w:t>a hierarchical matrix (May</w:t>
      </w:r>
      <w:r w:rsidRPr="002705CE">
        <w:rPr>
          <w:rFonts w:ascii="Cambria" w:hAnsi="Cambria"/>
          <w:lang w:val="en-GB"/>
        </w:rPr>
        <w:t xml:space="preserve"> 2014) - which is proposed as part </w:t>
      </w:r>
      <w:r w:rsidR="0052414E" w:rsidRPr="002705CE">
        <w:rPr>
          <w:rFonts w:ascii="Cambria" w:hAnsi="Cambria"/>
          <w:lang w:val="en-GB"/>
        </w:rPr>
        <w:t xml:space="preserve">of a </w:t>
      </w:r>
      <w:r w:rsidRPr="002705CE">
        <w:rPr>
          <w:rFonts w:ascii="Cambria" w:hAnsi="Cambria"/>
          <w:lang w:val="en-GB"/>
        </w:rPr>
        <w:t xml:space="preserve">political promotion of equality, citizenship and </w:t>
      </w:r>
      <w:r w:rsidR="0052414E" w:rsidRPr="002705CE">
        <w:rPr>
          <w:rFonts w:ascii="Cambria" w:hAnsi="Cambria"/>
          <w:lang w:val="en-GB"/>
        </w:rPr>
        <w:t xml:space="preserve">of </w:t>
      </w:r>
      <w:r w:rsidR="00E3541D">
        <w:rPr>
          <w:rFonts w:ascii="Cambria" w:hAnsi="Cambria"/>
          <w:lang w:val="en-GB"/>
        </w:rPr>
        <w:t xml:space="preserve">democratic system (McCall 2005; </w:t>
      </w:r>
      <w:proofErr w:type="spellStart"/>
      <w:r w:rsidR="00E3541D">
        <w:rPr>
          <w:rFonts w:ascii="Cambria" w:hAnsi="Cambria"/>
          <w:lang w:val="en-GB"/>
        </w:rPr>
        <w:t>Nogueira</w:t>
      </w:r>
      <w:proofErr w:type="spellEnd"/>
      <w:r w:rsidRPr="002705CE">
        <w:rPr>
          <w:rFonts w:ascii="Cambria" w:hAnsi="Cambria"/>
          <w:lang w:val="en-GB"/>
        </w:rPr>
        <w:t xml:space="preserve"> 2011, 2013).</w:t>
      </w:r>
    </w:p>
    <w:p w:rsidR="00FF5E7F" w:rsidRPr="002705CE" w:rsidRDefault="00FF5E7F" w:rsidP="002705CE">
      <w:pPr>
        <w:pStyle w:val="Normal1"/>
        <w:spacing w:after="60" w:line="240" w:lineRule="auto"/>
        <w:ind w:right="51" w:firstLine="720"/>
        <w:jc w:val="both"/>
        <w:rPr>
          <w:rFonts w:ascii="Cambria" w:hAnsi="Cambria"/>
          <w:lang w:val="en-GB"/>
        </w:rPr>
      </w:pPr>
      <w:r w:rsidRPr="002705CE">
        <w:rPr>
          <w:rFonts w:ascii="Cambria" w:hAnsi="Cambria"/>
          <w:lang w:val="en-GB"/>
        </w:rPr>
        <w:t>Therefore this call for papers invites the submission of proposals from different disciplines of national, international and/or comparative scope, seeking to rebut singular and delimited categorical approaches, which clearly adopt s</w:t>
      </w:r>
      <w:r w:rsidR="002705CE">
        <w:rPr>
          <w:rFonts w:ascii="Cambria" w:hAnsi="Cambria"/>
          <w:lang w:val="en-GB"/>
        </w:rPr>
        <w:t>tances of under- or over- group</w:t>
      </w:r>
      <w:r w:rsidRPr="002705CE">
        <w:rPr>
          <w:rFonts w:ascii="Cambria" w:hAnsi="Cambria"/>
          <w:lang w:val="en-GB"/>
        </w:rPr>
        <w:t xml:space="preserve"> inclusion and thus ignore concrete experiences of individuals who position themselves at the intersection of </w:t>
      </w:r>
      <w:r w:rsidR="00E3541D">
        <w:rPr>
          <w:rFonts w:ascii="Cambria" w:hAnsi="Cambria"/>
          <w:lang w:val="en-GB"/>
        </w:rPr>
        <w:t>various social groups (Crenshaw</w:t>
      </w:r>
      <w:r w:rsidRPr="002705CE">
        <w:rPr>
          <w:rFonts w:ascii="Cambria" w:hAnsi="Cambria"/>
          <w:lang w:val="en-GB"/>
        </w:rPr>
        <w:t xml:space="preserve"> 2002). Thus, we intend to reflect on the study of communication and culture starting from a broad proposal, theoretical and policy, which aims to escape the social matrix that "subject intersectionality to epistemic forms of domination</w:t>
      </w:r>
      <w:r w:rsidR="00E3541D">
        <w:rPr>
          <w:rFonts w:ascii="Cambria" w:hAnsi="Cambria"/>
          <w:lang w:val="en-GB"/>
        </w:rPr>
        <w:t xml:space="preserve"> that aims to deconstruct" (May</w:t>
      </w:r>
      <w:r w:rsidRPr="002705CE">
        <w:rPr>
          <w:rFonts w:ascii="Cambria" w:hAnsi="Cambria"/>
          <w:lang w:val="en-GB"/>
        </w:rPr>
        <w:t xml:space="preserve"> 2014, 95). Noteworthy, finally, the importance of looking at the communication and culture in its many variants as elements / deconstruction instruments hierarchies of personhood by promoting closer representations of individual idiosyncrasies; but also stimulating a literacy promotion for the sociocultural diversity.</w:t>
      </w:r>
    </w:p>
    <w:p w:rsidR="00FF5E7F" w:rsidRPr="002705CE" w:rsidRDefault="00FF5E7F" w:rsidP="002705CE">
      <w:pPr>
        <w:pStyle w:val="Normal1"/>
        <w:spacing w:after="60" w:line="240" w:lineRule="auto"/>
        <w:ind w:right="51" w:firstLine="720"/>
        <w:jc w:val="both"/>
        <w:rPr>
          <w:rFonts w:ascii="Cambria" w:hAnsi="Cambria"/>
          <w:lang w:val="en-GB"/>
        </w:rPr>
      </w:pPr>
      <w:r w:rsidRPr="002705CE">
        <w:rPr>
          <w:rFonts w:ascii="Cambria" w:hAnsi="Cambria"/>
          <w:lang w:val="en-GB"/>
        </w:rPr>
        <w:t>Entrenched in a contemporary feminist perspective, that goes beyond the issues of men and women and that includes a "much broader spectrum, for its hyphenation [...] with other movements and other social and political co</w:t>
      </w:r>
      <w:r w:rsidR="002019DC" w:rsidRPr="002705CE">
        <w:rPr>
          <w:rFonts w:ascii="Cambria" w:hAnsi="Cambria"/>
          <w:lang w:val="en-GB"/>
        </w:rPr>
        <w:t>nc</w:t>
      </w:r>
      <w:r w:rsidR="00E3541D">
        <w:rPr>
          <w:rFonts w:ascii="Cambria" w:hAnsi="Cambria"/>
          <w:lang w:val="en-GB"/>
        </w:rPr>
        <w:t>erns" (Oliveira</w:t>
      </w:r>
      <w:r w:rsidR="002019DC" w:rsidRPr="002705CE">
        <w:rPr>
          <w:rFonts w:ascii="Cambria" w:hAnsi="Cambria"/>
          <w:lang w:val="en-GB"/>
        </w:rPr>
        <w:t xml:space="preserve"> 2015, 75)</w:t>
      </w:r>
      <w:r w:rsidRPr="002705CE">
        <w:rPr>
          <w:rFonts w:ascii="Cambria" w:hAnsi="Cambria"/>
          <w:lang w:val="en-GB"/>
        </w:rPr>
        <w:t xml:space="preserve">, this thematic dossier of </w:t>
      </w:r>
      <w:r w:rsidRPr="002705CE">
        <w:rPr>
          <w:rFonts w:ascii="Cambria" w:hAnsi="Cambria"/>
          <w:i/>
          <w:lang w:val="en-GB"/>
        </w:rPr>
        <w:t xml:space="preserve">ex </w:t>
      </w:r>
      <w:proofErr w:type="spellStart"/>
      <w:r w:rsidRPr="002705CE">
        <w:rPr>
          <w:rFonts w:ascii="Cambria" w:hAnsi="Cambria"/>
          <w:i/>
          <w:lang w:val="en-GB"/>
        </w:rPr>
        <w:t>aequo</w:t>
      </w:r>
      <w:proofErr w:type="spellEnd"/>
      <w:r w:rsidRPr="002705CE">
        <w:rPr>
          <w:rFonts w:ascii="Cambria" w:hAnsi="Cambria"/>
          <w:lang w:val="en-GB"/>
        </w:rPr>
        <w:t xml:space="preserve"> seeks to give voice and visibility to contributions which have as their object of analysis intersectionality in the study of communication and culture.</w:t>
      </w:r>
    </w:p>
    <w:p w:rsidR="002019DC" w:rsidRPr="002705CE" w:rsidRDefault="002019DC" w:rsidP="002705CE">
      <w:pPr>
        <w:pStyle w:val="Normal1"/>
        <w:spacing w:after="60" w:line="240" w:lineRule="auto"/>
        <w:ind w:right="51" w:firstLine="720"/>
        <w:jc w:val="both"/>
        <w:rPr>
          <w:rFonts w:ascii="Cambria" w:hAnsi="Cambria"/>
          <w:lang w:val="en-GB"/>
        </w:rPr>
      </w:pPr>
      <w:r w:rsidRPr="002705CE">
        <w:rPr>
          <w:rFonts w:ascii="Cambria" w:hAnsi="Cambria"/>
          <w:lang w:val="en-GB"/>
        </w:rPr>
        <w:t>These include, but are not excluded by default from others in the same scope of work, proposals reflecting theoretical, methodological and empirical about the following:</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t>Reflections that perspective gender studies and feminist media at its opening to the theory of intersectionality.</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Times New Roman" w:hAnsi="Times New Roman" w:cs="Times New Roman"/>
          <w:lang w:val="en-GB"/>
        </w:rPr>
        <w:t>T</w:t>
      </w:r>
      <w:r w:rsidRPr="002705CE">
        <w:rPr>
          <w:rFonts w:ascii="Cambria" w:hAnsi="Cambria"/>
          <w:lang w:val="en-GB"/>
        </w:rPr>
        <w:t>heoretical and methodological conceptualizations on the integration of the theory of intersectionality in the study of communication and culture.</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t>Critical analysis, based on the theory of intersectionality, applied to several axes of communicational and culture production (production, representation and / or reception).</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t>Reflective reviews of multi-determined structures of oppression and privilege and their potentiation in / by the media.</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t>Reports, mediated, of visibility processes, "voicing" and meaning facing of, intra- and inter-categorical, matrixes of privilege and oppression.</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lastRenderedPageBreak/>
        <w:t>Critical assessment of public policy and / or professional integration of diversity practices by / in media production.</w:t>
      </w:r>
    </w:p>
    <w:p w:rsidR="002019DC" w:rsidRPr="002705CE" w:rsidRDefault="002019DC" w:rsidP="002705CE">
      <w:pPr>
        <w:pStyle w:val="Normal1"/>
        <w:numPr>
          <w:ilvl w:val="0"/>
          <w:numId w:val="1"/>
        </w:numPr>
        <w:spacing w:after="60" w:line="240" w:lineRule="auto"/>
        <w:ind w:right="51" w:hanging="360"/>
        <w:contextualSpacing/>
        <w:jc w:val="both"/>
        <w:rPr>
          <w:rFonts w:ascii="Cambria" w:hAnsi="Cambria"/>
          <w:lang w:val="en-GB"/>
        </w:rPr>
      </w:pPr>
      <w:r w:rsidRPr="002705CE">
        <w:rPr>
          <w:rFonts w:ascii="Cambria" w:hAnsi="Cambria"/>
          <w:lang w:val="en-GB"/>
        </w:rPr>
        <w:t>Intersectional placements that reflect on the uses and potential of media and cultural literacy.</w:t>
      </w:r>
    </w:p>
    <w:p w:rsidR="002019DC" w:rsidRPr="002705CE" w:rsidRDefault="00213FFE" w:rsidP="002705CE">
      <w:pPr>
        <w:pStyle w:val="Normal1"/>
        <w:numPr>
          <w:ilvl w:val="0"/>
          <w:numId w:val="1"/>
        </w:numPr>
        <w:spacing w:after="60" w:line="240" w:lineRule="auto"/>
        <w:ind w:right="51" w:hanging="360"/>
        <w:contextualSpacing/>
        <w:jc w:val="both"/>
        <w:rPr>
          <w:rFonts w:ascii="Cambria" w:hAnsi="Cambria"/>
          <w:lang w:val="en-GB"/>
        </w:rPr>
      </w:pPr>
      <w:r>
        <w:rPr>
          <w:rFonts w:ascii="Times New Roman" w:hAnsi="Times New Roman" w:cs="Times New Roman"/>
          <w:lang w:val="en-GB"/>
        </w:rPr>
        <w:t>Studies on m</w:t>
      </w:r>
      <w:r w:rsidR="002019DC" w:rsidRPr="002705CE">
        <w:rPr>
          <w:rFonts w:ascii="Cambria" w:hAnsi="Cambria"/>
          <w:lang w:val="en-GB"/>
        </w:rPr>
        <w:t>ovements and protest actions of multi-oppressive power hierarchies within the culture and communication fields.</w:t>
      </w:r>
    </w:p>
    <w:p w:rsidR="002019DC" w:rsidRPr="002705CE" w:rsidRDefault="002019DC" w:rsidP="00B91912">
      <w:pPr>
        <w:pStyle w:val="Normal1"/>
        <w:spacing w:after="60" w:line="240" w:lineRule="auto"/>
        <w:ind w:right="51"/>
        <w:contextualSpacing/>
        <w:jc w:val="both"/>
        <w:rPr>
          <w:rFonts w:ascii="Cambria" w:hAnsi="Cambria"/>
          <w:lang w:val="en-GB"/>
        </w:rPr>
      </w:pPr>
    </w:p>
    <w:p w:rsidR="00573FAC" w:rsidRPr="002705CE" w:rsidRDefault="002019DC" w:rsidP="002705CE">
      <w:pPr>
        <w:pStyle w:val="Normal1"/>
        <w:spacing w:after="60" w:line="240" w:lineRule="auto"/>
        <w:ind w:right="51"/>
        <w:jc w:val="both"/>
        <w:rPr>
          <w:rFonts w:ascii="Cambria" w:hAnsi="Cambria"/>
          <w:lang w:val="en-GB"/>
        </w:rPr>
      </w:pPr>
      <w:proofErr w:type="spellStart"/>
      <w:r w:rsidRPr="002705CE">
        <w:rPr>
          <w:rFonts w:ascii="Cambria" w:hAnsi="Cambria"/>
          <w:lang w:val="en-GB"/>
        </w:rPr>
        <w:t>Refereces</w:t>
      </w:r>
      <w:proofErr w:type="spellEnd"/>
      <w:r w:rsidR="00573FAC" w:rsidRPr="002705CE">
        <w:rPr>
          <w:rFonts w:ascii="Cambria" w:hAnsi="Cambria"/>
          <w:lang w:val="en-GB"/>
        </w:rPr>
        <w:t>:</w:t>
      </w:r>
    </w:p>
    <w:p w:rsidR="00E56508" w:rsidRPr="00E56508" w:rsidRDefault="00E56508" w:rsidP="00E56508">
      <w:pPr>
        <w:autoSpaceDE w:val="0"/>
        <w:autoSpaceDN w:val="0"/>
        <w:adjustRightInd w:val="0"/>
        <w:spacing w:line="240" w:lineRule="auto"/>
        <w:ind w:left="567" w:hanging="567"/>
        <w:rPr>
          <w:rFonts w:ascii="Cambria" w:hAnsi="Cambria" w:cs="Palatino-Roman"/>
          <w:lang w:val="pt-PT"/>
        </w:rPr>
      </w:pPr>
      <w:r w:rsidRPr="00E56508">
        <w:rPr>
          <w:rFonts w:ascii="Cambria" w:hAnsi="Cambria" w:cs="Palatino-Roman"/>
        </w:rPr>
        <w:t xml:space="preserve">Crenshaw, </w:t>
      </w:r>
      <w:proofErr w:type="spellStart"/>
      <w:r w:rsidRPr="00E56508">
        <w:rPr>
          <w:rFonts w:ascii="Cambria" w:hAnsi="Cambria" w:cs="Palatino-Roman"/>
        </w:rPr>
        <w:t>Kimberlé</w:t>
      </w:r>
      <w:proofErr w:type="spellEnd"/>
      <w:r w:rsidRPr="00E56508">
        <w:rPr>
          <w:rFonts w:ascii="Cambria" w:hAnsi="Cambria" w:cs="Palatino-Roman"/>
        </w:rPr>
        <w:t xml:space="preserve">. 1991. «Mapping the Margins: Intersectionality, Identity, Politics and Violence </w:t>
      </w:r>
      <w:proofErr w:type="gramStart"/>
      <w:r w:rsidRPr="00E56508">
        <w:rPr>
          <w:rFonts w:ascii="Cambria" w:hAnsi="Cambria" w:cs="Palatino-Roman"/>
        </w:rPr>
        <w:t>Against</w:t>
      </w:r>
      <w:proofErr w:type="gramEnd"/>
      <w:r w:rsidRPr="00E56508">
        <w:rPr>
          <w:rFonts w:ascii="Cambria" w:hAnsi="Cambria" w:cs="Palatino-Roman"/>
        </w:rPr>
        <w:t xml:space="preserve"> Women of Color». </w:t>
      </w:r>
      <w:r w:rsidRPr="00E56508">
        <w:rPr>
          <w:rFonts w:ascii="Cambria" w:hAnsi="Cambria" w:cs="Palatino-Italic"/>
          <w:i/>
          <w:iCs/>
          <w:lang w:val="pt-PT"/>
        </w:rPr>
        <w:t xml:space="preserve">Stanford </w:t>
      </w:r>
      <w:proofErr w:type="spellStart"/>
      <w:r w:rsidRPr="00E56508">
        <w:rPr>
          <w:rFonts w:ascii="Cambria" w:hAnsi="Cambria" w:cs="Palatino-Italic"/>
          <w:i/>
          <w:iCs/>
          <w:lang w:val="pt-PT"/>
        </w:rPr>
        <w:t>Law</w:t>
      </w:r>
      <w:proofErr w:type="spellEnd"/>
      <w:r w:rsidRPr="00E56508">
        <w:rPr>
          <w:rFonts w:ascii="Cambria" w:hAnsi="Cambria" w:cs="Palatino-Italic"/>
          <w:i/>
          <w:iCs/>
          <w:lang w:val="pt-PT"/>
        </w:rPr>
        <w:t xml:space="preserve"> </w:t>
      </w:r>
      <w:proofErr w:type="spellStart"/>
      <w:r w:rsidRPr="00E56508">
        <w:rPr>
          <w:rFonts w:ascii="Cambria" w:hAnsi="Cambria" w:cs="Palatino-Italic"/>
          <w:i/>
          <w:iCs/>
          <w:lang w:val="pt-PT"/>
        </w:rPr>
        <w:t>Review</w:t>
      </w:r>
      <w:proofErr w:type="spellEnd"/>
      <w:r w:rsidRPr="00E56508">
        <w:rPr>
          <w:rFonts w:ascii="Cambria" w:hAnsi="Cambria" w:cs="Palatino-Italic"/>
          <w:i/>
          <w:iCs/>
          <w:lang w:val="pt-PT"/>
        </w:rPr>
        <w:t xml:space="preserve"> </w:t>
      </w:r>
      <w:r w:rsidRPr="00E56508">
        <w:rPr>
          <w:rFonts w:ascii="Cambria" w:hAnsi="Cambria" w:cs="Palatino-Roman"/>
          <w:lang w:val="pt-PT"/>
        </w:rPr>
        <w:t>43, 1241-99.</w:t>
      </w:r>
    </w:p>
    <w:p w:rsidR="00E56508" w:rsidRPr="00E56508" w:rsidRDefault="00E56508" w:rsidP="00E56508">
      <w:pPr>
        <w:autoSpaceDE w:val="0"/>
        <w:autoSpaceDN w:val="0"/>
        <w:adjustRightInd w:val="0"/>
        <w:spacing w:line="240" w:lineRule="auto"/>
        <w:ind w:left="567" w:hanging="567"/>
        <w:rPr>
          <w:rFonts w:ascii="Cambria" w:hAnsi="Cambria" w:cs="Palatino-Roman"/>
        </w:rPr>
      </w:pPr>
      <w:proofErr w:type="spellStart"/>
      <w:r w:rsidRPr="00E56508">
        <w:rPr>
          <w:rFonts w:ascii="Cambria" w:hAnsi="Cambria" w:cs="Palatino-Roman"/>
          <w:lang w:val="pt-PT"/>
        </w:rPr>
        <w:t>Crenshaw</w:t>
      </w:r>
      <w:proofErr w:type="spellEnd"/>
      <w:r w:rsidRPr="00E56508">
        <w:rPr>
          <w:rFonts w:ascii="Cambria" w:hAnsi="Cambria" w:cs="Palatino-Roman"/>
          <w:lang w:val="pt-PT"/>
        </w:rPr>
        <w:t xml:space="preserve">, </w:t>
      </w:r>
      <w:proofErr w:type="spellStart"/>
      <w:r w:rsidRPr="00E56508">
        <w:rPr>
          <w:rFonts w:ascii="Cambria" w:hAnsi="Cambria" w:cs="Palatino-Roman"/>
          <w:lang w:val="pt-PT"/>
        </w:rPr>
        <w:t>Kimberlé</w:t>
      </w:r>
      <w:proofErr w:type="spellEnd"/>
      <w:r w:rsidRPr="00E56508">
        <w:rPr>
          <w:rFonts w:ascii="Cambria" w:hAnsi="Cambria" w:cs="Palatino-Roman"/>
          <w:lang w:val="pt-PT"/>
        </w:rPr>
        <w:t xml:space="preserve">. 2002. «Documento para o encontro de especialistas em aspetos da discriminação racial relativos ao género». </w:t>
      </w:r>
      <w:proofErr w:type="spellStart"/>
      <w:r w:rsidRPr="00E56508">
        <w:rPr>
          <w:rFonts w:ascii="Cambria" w:hAnsi="Cambria" w:cs="Palatino-Italic"/>
          <w:i/>
          <w:iCs/>
        </w:rPr>
        <w:t>Estudos</w:t>
      </w:r>
      <w:proofErr w:type="spellEnd"/>
      <w:r w:rsidRPr="00E56508">
        <w:rPr>
          <w:rFonts w:ascii="Cambria" w:hAnsi="Cambria" w:cs="Palatino-Italic"/>
          <w:i/>
          <w:iCs/>
        </w:rPr>
        <w:t xml:space="preserve"> </w:t>
      </w:r>
      <w:proofErr w:type="spellStart"/>
      <w:r w:rsidRPr="00E56508">
        <w:rPr>
          <w:rFonts w:ascii="Cambria" w:hAnsi="Cambria" w:cs="Palatino-Italic"/>
          <w:i/>
          <w:iCs/>
        </w:rPr>
        <w:t>Feministas</w:t>
      </w:r>
      <w:proofErr w:type="spellEnd"/>
      <w:r w:rsidRPr="00E56508">
        <w:rPr>
          <w:rFonts w:ascii="Cambria" w:hAnsi="Cambria" w:cs="Palatino-Italic"/>
          <w:i/>
          <w:iCs/>
        </w:rPr>
        <w:t xml:space="preserve"> </w:t>
      </w:r>
      <w:r w:rsidRPr="00E56508">
        <w:rPr>
          <w:rFonts w:ascii="Cambria" w:hAnsi="Cambria" w:cs="Palatino-Roman"/>
        </w:rPr>
        <w:t>1, 171-188.</w:t>
      </w:r>
    </w:p>
    <w:p w:rsidR="00E56508" w:rsidRPr="00E56508" w:rsidRDefault="00E56508" w:rsidP="00E56508">
      <w:pPr>
        <w:autoSpaceDE w:val="0"/>
        <w:autoSpaceDN w:val="0"/>
        <w:adjustRightInd w:val="0"/>
        <w:spacing w:line="240" w:lineRule="auto"/>
        <w:ind w:left="567" w:hanging="567"/>
        <w:rPr>
          <w:rFonts w:ascii="Cambria" w:hAnsi="Cambria" w:cs="Palatino-Roman"/>
        </w:rPr>
      </w:pPr>
      <w:r w:rsidRPr="00E56508">
        <w:rPr>
          <w:rFonts w:ascii="Cambria" w:hAnsi="Cambria" w:cs="Palatino-Roman"/>
        </w:rPr>
        <w:t xml:space="preserve">May, Vivian M. 2014. «‘Speaking into the Void?’. Intersectionality critiques and Epistemic Backlash». </w:t>
      </w:r>
      <w:proofErr w:type="spellStart"/>
      <w:r w:rsidRPr="00E56508">
        <w:rPr>
          <w:rFonts w:ascii="Cambria" w:hAnsi="Cambria" w:cs="Palatino-Italic"/>
          <w:i/>
          <w:iCs/>
        </w:rPr>
        <w:t>Hypatia</w:t>
      </w:r>
      <w:proofErr w:type="spellEnd"/>
      <w:r w:rsidRPr="00E56508">
        <w:rPr>
          <w:rFonts w:ascii="Cambria" w:hAnsi="Cambria" w:cs="Palatino-Italic"/>
          <w:i/>
          <w:iCs/>
        </w:rPr>
        <w:t xml:space="preserve"> </w:t>
      </w:r>
      <w:r w:rsidRPr="00E56508">
        <w:rPr>
          <w:rFonts w:ascii="Cambria" w:hAnsi="Cambria" w:cs="Palatino-Roman"/>
        </w:rPr>
        <w:t>29(1), 94-112.</w:t>
      </w:r>
    </w:p>
    <w:p w:rsidR="00E56508" w:rsidRPr="00E56508" w:rsidRDefault="00E56508" w:rsidP="00E56508">
      <w:pPr>
        <w:autoSpaceDE w:val="0"/>
        <w:autoSpaceDN w:val="0"/>
        <w:adjustRightInd w:val="0"/>
        <w:spacing w:line="240" w:lineRule="auto"/>
        <w:ind w:left="567" w:hanging="567"/>
        <w:rPr>
          <w:rFonts w:ascii="Cambria" w:hAnsi="Cambria" w:cs="Palatino-Roman"/>
        </w:rPr>
      </w:pPr>
      <w:r w:rsidRPr="00E56508">
        <w:rPr>
          <w:rFonts w:ascii="Cambria" w:hAnsi="Cambria" w:cs="Palatino-Roman"/>
        </w:rPr>
        <w:t xml:space="preserve">McCall, Leslie. 2005. «The complexity of intersectionality». </w:t>
      </w:r>
      <w:r w:rsidRPr="00E56508">
        <w:rPr>
          <w:rFonts w:ascii="Cambria" w:hAnsi="Cambria" w:cs="Palatino-Italic"/>
          <w:i/>
          <w:iCs/>
        </w:rPr>
        <w:t xml:space="preserve">Signs </w:t>
      </w:r>
      <w:r w:rsidRPr="00E56508">
        <w:rPr>
          <w:rFonts w:ascii="Cambria" w:hAnsi="Cambria" w:cs="Palatino-Roman"/>
        </w:rPr>
        <w:t>30(3), 1771-1800.</w:t>
      </w:r>
    </w:p>
    <w:p w:rsidR="00E56508" w:rsidRPr="00E56508" w:rsidRDefault="00E56508" w:rsidP="00E56508">
      <w:pPr>
        <w:autoSpaceDE w:val="0"/>
        <w:autoSpaceDN w:val="0"/>
        <w:adjustRightInd w:val="0"/>
        <w:spacing w:line="240" w:lineRule="auto"/>
        <w:ind w:left="567" w:hanging="567"/>
        <w:rPr>
          <w:rFonts w:ascii="Cambria" w:hAnsi="Cambria" w:cs="Palatino-Roman"/>
          <w:lang w:val="pt-PT"/>
        </w:rPr>
      </w:pPr>
      <w:proofErr w:type="spellStart"/>
      <w:r w:rsidRPr="00E56508">
        <w:rPr>
          <w:rFonts w:ascii="Cambria" w:hAnsi="Cambria" w:cs="Palatino-Roman"/>
        </w:rPr>
        <w:t>Nogueira</w:t>
      </w:r>
      <w:proofErr w:type="spellEnd"/>
      <w:r w:rsidRPr="00E56508">
        <w:rPr>
          <w:rFonts w:ascii="Cambria" w:hAnsi="Cambria" w:cs="Palatino-Roman"/>
        </w:rPr>
        <w:t xml:space="preserve">, </w:t>
      </w:r>
      <w:proofErr w:type="spellStart"/>
      <w:r w:rsidRPr="00E56508">
        <w:rPr>
          <w:rFonts w:ascii="Cambria" w:hAnsi="Cambria" w:cs="Palatino-Roman"/>
        </w:rPr>
        <w:t>Conceição</w:t>
      </w:r>
      <w:proofErr w:type="spellEnd"/>
      <w:r w:rsidRPr="00E56508">
        <w:rPr>
          <w:rFonts w:ascii="Cambria" w:hAnsi="Cambria" w:cs="Palatino-Roman"/>
        </w:rPr>
        <w:t xml:space="preserve">. </w:t>
      </w:r>
      <w:r w:rsidRPr="00E56508">
        <w:rPr>
          <w:rFonts w:ascii="Cambria" w:hAnsi="Cambria" w:cs="Palatino-Roman"/>
          <w:lang w:val="pt-PT"/>
        </w:rPr>
        <w:t>2011. «Introdução à teoria da interseccionalidade nos Estudos de Género». In</w:t>
      </w:r>
      <w:r w:rsidRPr="00E56508">
        <w:rPr>
          <w:rFonts w:ascii="Cambria" w:hAnsi="Cambria" w:cs="Palatino-Italic"/>
          <w:i/>
          <w:iCs/>
          <w:lang w:val="pt-PT"/>
        </w:rPr>
        <w:t xml:space="preserve"> Género e Ciências Sociais</w:t>
      </w:r>
      <w:r w:rsidRPr="00E56508">
        <w:rPr>
          <w:rFonts w:ascii="Cambria" w:hAnsi="Cambria" w:cs="Palatino-Roman"/>
          <w:lang w:val="pt-PT"/>
        </w:rPr>
        <w:t>, ed. por Sofia Neves, 67-78. Maia: Edições ISMAI.</w:t>
      </w:r>
    </w:p>
    <w:p w:rsidR="00E56508" w:rsidRPr="00E56508" w:rsidRDefault="00E56508" w:rsidP="00E56508">
      <w:pPr>
        <w:autoSpaceDE w:val="0"/>
        <w:autoSpaceDN w:val="0"/>
        <w:adjustRightInd w:val="0"/>
        <w:spacing w:line="240" w:lineRule="auto"/>
        <w:ind w:left="567" w:hanging="567"/>
        <w:rPr>
          <w:rFonts w:ascii="Cambria" w:hAnsi="Cambria" w:cs="Palatino-Roman"/>
          <w:lang w:val="pt-PT"/>
        </w:rPr>
      </w:pPr>
      <w:r w:rsidRPr="00E56508">
        <w:rPr>
          <w:rFonts w:ascii="Cambria" w:hAnsi="Cambria" w:cs="Palatino-Roman"/>
          <w:lang w:val="pt-PT"/>
        </w:rPr>
        <w:t>Nogueira, Conceição. 2013. «A teoria da Interseccionalidade nos estudos de género e sexualidades: condições de produção de “novas possibilidades” no projeto de uma psicologia feminista crítica». In</w:t>
      </w:r>
      <w:r w:rsidRPr="00E56508">
        <w:rPr>
          <w:rFonts w:ascii="Cambria" w:hAnsi="Cambria" w:cs="Palatino-Italic"/>
          <w:i/>
          <w:iCs/>
          <w:lang w:val="pt-PT"/>
        </w:rPr>
        <w:t xml:space="preserve"> Práticas Sociais, políticas</w:t>
      </w:r>
      <w:r w:rsidRPr="00E56508">
        <w:rPr>
          <w:rFonts w:ascii="Cambria" w:hAnsi="Cambria" w:cs="Palatino-Roman"/>
          <w:lang w:val="pt-PT"/>
        </w:rPr>
        <w:t xml:space="preserve"> </w:t>
      </w:r>
      <w:r w:rsidRPr="00E56508">
        <w:rPr>
          <w:rFonts w:ascii="Cambria" w:hAnsi="Cambria" w:cs="Palatino-Italic"/>
          <w:i/>
          <w:iCs/>
          <w:lang w:val="pt-PT"/>
        </w:rPr>
        <w:t>públicas e direitos humanos</w:t>
      </w:r>
      <w:r w:rsidRPr="00E56508">
        <w:rPr>
          <w:rFonts w:ascii="Cambria" w:hAnsi="Cambria" w:cs="Palatino-Roman"/>
          <w:lang w:val="pt-PT"/>
        </w:rPr>
        <w:t xml:space="preserve">, ed. por Ana Lídia </w:t>
      </w:r>
      <w:proofErr w:type="spellStart"/>
      <w:r w:rsidRPr="00E56508">
        <w:rPr>
          <w:rFonts w:ascii="Cambria" w:hAnsi="Cambria" w:cs="Palatino-Roman"/>
          <w:lang w:val="pt-PT"/>
        </w:rPr>
        <w:t>Brizola</w:t>
      </w:r>
      <w:proofErr w:type="spellEnd"/>
      <w:r w:rsidRPr="00E56508">
        <w:rPr>
          <w:rFonts w:ascii="Cambria" w:hAnsi="Cambria" w:cs="Palatino-Roman"/>
          <w:lang w:val="pt-PT"/>
        </w:rPr>
        <w:t xml:space="preserve"> </w:t>
      </w:r>
      <w:proofErr w:type="spellStart"/>
      <w:r w:rsidRPr="00E56508">
        <w:rPr>
          <w:rFonts w:ascii="Cambria" w:hAnsi="Cambria" w:cs="Palatino-Italic"/>
          <w:i/>
          <w:iCs/>
          <w:lang w:val="pt-PT"/>
        </w:rPr>
        <w:t>et</w:t>
      </w:r>
      <w:proofErr w:type="spellEnd"/>
      <w:r w:rsidRPr="00E56508">
        <w:rPr>
          <w:rFonts w:ascii="Cambria" w:hAnsi="Cambria" w:cs="Palatino-Italic"/>
          <w:i/>
          <w:iCs/>
          <w:lang w:val="pt-PT"/>
        </w:rPr>
        <w:t xml:space="preserve"> al., </w:t>
      </w:r>
      <w:r w:rsidRPr="00E56508">
        <w:rPr>
          <w:rFonts w:ascii="Cambria" w:hAnsi="Cambria" w:cs="Palatino-Roman"/>
          <w:lang w:val="pt-PT"/>
        </w:rPr>
        <w:t xml:space="preserve">227-248. Florianópolis: </w:t>
      </w:r>
      <w:proofErr w:type="spellStart"/>
      <w:r w:rsidRPr="00E56508">
        <w:rPr>
          <w:rFonts w:ascii="Cambria" w:hAnsi="Cambria" w:cs="Palatino-Roman"/>
          <w:lang w:val="pt-PT"/>
        </w:rPr>
        <w:t>Abrapso</w:t>
      </w:r>
      <w:proofErr w:type="spellEnd"/>
      <w:r w:rsidRPr="00E56508">
        <w:rPr>
          <w:rFonts w:ascii="Cambria" w:hAnsi="Cambria" w:cs="Palatino-Italic"/>
          <w:i/>
          <w:iCs/>
          <w:lang w:val="pt-PT"/>
        </w:rPr>
        <w:t>/</w:t>
      </w:r>
      <w:proofErr w:type="spellStart"/>
      <w:r w:rsidRPr="00E56508">
        <w:rPr>
          <w:rFonts w:ascii="Cambria" w:hAnsi="Cambria" w:cs="Palatino-Roman"/>
          <w:lang w:val="pt-PT"/>
        </w:rPr>
        <w:t>Nuppe</w:t>
      </w:r>
      <w:proofErr w:type="spellEnd"/>
      <w:r w:rsidRPr="00E56508">
        <w:rPr>
          <w:rFonts w:ascii="Cambria" w:hAnsi="Cambria" w:cs="Palatino-Italic"/>
          <w:i/>
          <w:iCs/>
          <w:lang w:val="pt-PT"/>
        </w:rPr>
        <w:t>/</w:t>
      </w:r>
      <w:r w:rsidRPr="00E56508">
        <w:rPr>
          <w:rFonts w:ascii="Cambria" w:hAnsi="Cambria" w:cs="Palatino-Roman"/>
          <w:lang w:val="pt-PT"/>
        </w:rPr>
        <w:t>CFH</w:t>
      </w:r>
      <w:r w:rsidRPr="00E56508">
        <w:rPr>
          <w:rFonts w:ascii="Cambria" w:hAnsi="Cambria" w:cs="Palatino-Italic"/>
          <w:i/>
          <w:iCs/>
          <w:lang w:val="pt-PT"/>
        </w:rPr>
        <w:t>/</w:t>
      </w:r>
      <w:r w:rsidRPr="00E56508">
        <w:rPr>
          <w:rFonts w:ascii="Cambria" w:hAnsi="Cambria" w:cs="Palatino-Roman"/>
          <w:lang w:val="pt-PT"/>
        </w:rPr>
        <w:t>UFSC.</w:t>
      </w:r>
    </w:p>
    <w:p w:rsidR="00E56508" w:rsidRPr="00E56508" w:rsidRDefault="00E56508" w:rsidP="00E56508">
      <w:pPr>
        <w:ind w:left="567" w:hanging="567"/>
        <w:rPr>
          <w:rFonts w:ascii="Cambria" w:hAnsi="Cambria"/>
        </w:rPr>
      </w:pPr>
      <w:r w:rsidRPr="00E56508">
        <w:rPr>
          <w:rFonts w:ascii="Cambria" w:hAnsi="Cambria" w:cs="Palatino-Roman"/>
          <w:lang w:val="pt-PT"/>
        </w:rPr>
        <w:t xml:space="preserve">Oliveira, João M. 2015. «Mil Géneros». </w:t>
      </w:r>
      <w:proofErr w:type="spellStart"/>
      <w:r w:rsidRPr="00E56508">
        <w:rPr>
          <w:rFonts w:ascii="Cambria" w:hAnsi="Cambria" w:cs="Palatino-Italic"/>
          <w:i/>
          <w:iCs/>
        </w:rPr>
        <w:t>Vírus</w:t>
      </w:r>
      <w:proofErr w:type="spellEnd"/>
      <w:r w:rsidRPr="00E56508">
        <w:rPr>
          <w:rFonts w:ascii="Cambria" w:hAnsi="Cambria" w:cs="Palatino-Italic"/>
          <w:i/>
          <w:iCs/>
        </w:rPr>
        <w:t xml:space="preserve"> </w:t>
      </w:r>
      <w:r w:rsidRPr="00E56508">
        <w:rPr>
          <w:rFonts w:ascii="Cambria" w:hAnsi="Cambria" w:cs="Palatino-Roman"/>
        </w:rPr>
        <w:t>7, 74-76.</w:t>
      </w:r>
    </w:p>
    <w:p w:rsidR="00573FAC" w:rsidRPr="00DF37FD" w:rsidRDefault="00573FAC" w:rsidP="00DF37FD">
      <w:pPr>
        <w:pStyle w:val="Normal10"/>
        <w:spacing w:after="60" w:line="240" w:lineRule="auto"/>
        <w:ind w:left="570" w:hanging="570"/>
        <w:jc w:val="both"/>
        <w:rPr>
          <w:rFonts w:ascii="Cambria" w:hAnsi="Cambria"/>
        </w:rPr>
      </w:pPr>
    </w:p>
    <w:p w:rsidR="007127F4" w:rsidRPr="002705CE" w:rsidRDefault="007127F4" w:rsidP="002705CE">
      <w:pPr>
        <w:spacing w:after="60" w:line="240" w:lineRule="auto"/>
        <w:ind w:right="51"/>
        <w:jc w:val="both"/>
        <w:rPr>
          <w:lang w:val="en-GB"/>
        </w:rPr>
      </w:pPr>
    </w:p>
    <w:p w:rsidR="007127F4" w:rsidRPr="002705CE" w:rsidRDefault="007127F4" w:rsidP="002705CE">
      <w:pPr>
        <w:spacing w:after="60" w:line="240" w:lineRule="auto"/>
        <w:ind w:right="51"/>
        <w:jc w:val="both"/>
        <w:rPr>
          <w:rFonts w:ascii="Cambria" w:hAnsi="Cambria" w:cs="Times New Roman"/>
          <w:b/>
          <w:u w:val="single"/>
          <w:lang w:val="en-GB"/>
        </w:rPr>
      </w:pPr>
      <w:r w:rsidRPr="002705CE">
        <w:rPr>
          <w:rFonts w:ascii="Cambria" w:hAnsi="Cambria" w:cs="Times New Roman"/>
          <w:b/>
          <w:u w:val="single"/>
          <w:lang w:val="en-GB"/>
        </w:rPr>
        <w:t>Deadline and guidelines for submission</w:t>
      </w:r>
    </w:p>
    <w:p w:rsidR="00DF37FD" w:rsidRPr="00DF37FD" w:rsidRDefault="007127F4" w:rsidP="00DF37FD">
      <w:pPr>
        <w:spacing w:after="60" w:line="240" w:lineRule="auto"/>
        <w:ind w:right="51"/>
        <w:jc w:val="both"/>
        <w:rPr>
          <w:rFonts w:ascii="Cambria" w:hAnsi="Cambria" w:cs="Times New Roman"/>
          <w:lang w:val="en-GB"/>
        </w:rPr>
      </w:pPr>
      <w:r w:rsidRPr="002705CE">
        <w:rPr>
          <w:rFonts w:ascii="Cambria" w:hAnsi="Cambria" w:cs="Times New Roman"/>
          <w:lang w:val="en-GB"/>
        </w:rPr>
        <w:t xml:space="preserve">All submissions have to abide by the publication guidelines of </w:t>
      </w:r>
      <w:r w:rsidRPr="002705CE">
        <w:rPr>
          <w:rFonts w:ascii="Cambria" w:hAnsi="Cambria" w:cs="Times New Roman"/>
          <w:i/>
          <w:lang w:val="en-GB"/>
        </w:rPr>
        <w:t xml:space="preserve">ex </w:t>
      </w:r>
      <w:proofErr w:type="spellStart"/>
      <w:r w:rsidRPr="002705CE">
        <w:rPr>
          <w:rFonts w:ascii="Cambria" w:hAnsi="Cambria" w:cs="Times New Roman"/>
          <w:i/>
          <w:lang w:val="en-GB"/>
        </w:rPr>
        <w:t>æquo</w:t>
      </w:r>
      <w:proofErr w:type="spellEnd"/>
      <w:r w:rsidRPr="002705CE">
        <w:rPr>
          <w:rFonts w:ascii="Cambria" w:hAnsi="Cambria" w:cs="Times New Roman"/>
          <w:lang w:val="en-GB"/>
        </w:rPr>
        <w:t xml:space="preserve">, which are available at </w:t>
      </w:r>
      <w:hyperlink r:id="rId6" w:tgtFrame="_blank" w:history="1">
        <w:r w:rsidRPr="002705CE">
          <w:rPr>
            <w:rStyle w:val="Hiperligao"/>
            <w:rFonts w:ascii="Cambria" w:hAnsi="Cambria" w:cs="Times New Roman"/>
            <w:color w:val="1155CC"/>
            <w:shd w:val="clear" w:color="auto" w:fill="FFFFFF"/>
            <w:lang w:val="en-GB"/>
          </w:rPr>
          <w:t>http://www.apem-estudos.org/en/page/apresentacao-da-revista</w:t>
        </w:r>
      </w:hyperlink>
      <w:r w:rsidRPr="002705CE">
        <w:rPr>
          <w:rFonts w:ascii="Cambria" w:hAnsi="Cambria" w:cs="Times New Roman"/>
          <w:lang w:val="en-GB"/>
        </w:rPr>
        <w:t>, and the papers should be sent until</w:t>
      </w:r>
      <w:r w:rsidR="007A3924" w:rsidRPr="001931C9">
        <w:rPr>
          <w:rFonts w:ascii="Cambria" w:hAnsi="Cambria" w:cs="Times New Roman"/>
          <w:b/>
          <w:lang w:val="en-GB"/>
        </w:rPr>
        <w:t xml:space="preserve"> </w:t>
      </w:r>
      <w:r w:rsidR="00263671">
        <w:rPr>
          <w:rFonts w:ascii="Cambria" w:hAnsi="Cambria" w:cs="Times New Roman"/>
          <w:b/>
          <w:lang w:val="en-GB"/>
        </w:rPr>
        <w:t>30 of December</w:t>
      </w:r>
      <w:bookmarkStart w:id="0" w:name="_GoBack"/>
      <w:bookmarkEnd w:id="0"/>
      <w:r w:rsidR="007A3924">
        <w:rPr>
          <w:rFonts w:ascii="Cambria" w:hAnsi="Cambria" w:cs="Times New Roman"/>
          <w:lang w:val="en-GB"/>
        </w:rPr>
        <w:t>,</w:t>
      </w:r>
      <w:r w:rsidRPr="002705CE">
        <w:rPr>
          <w:rFonts w:ascii="Cambria" w:hAnsi="Cambria" w:cs="Times New Roman"/>
          <w:lang w:val="en-GB"/>
        </w:rPr>
        <w:t xml:space="preserve"> to the</w:t>
      </w:r>
      <w:r w:rsidRPr="002705CE">
        <w:rPr>
          <w:rFonts w:ascii="Cambria" w:hAnsi="Cambria" w:cs="Times New Roman"/>
          <w:b/>
          <w:lang w:val="en-GB"/>
        </w:rPr>
        <w:t xml:space="preserve"> </w:t>
      </w:r>
      <w:r w:rsidRPr="002705CE">
        <w:rPr>
          <w:rFonts w:ascii="Cambria" w:hAnsi="Cambria" w:cs="Times New Roman"/>
          <w:lang w:val="en-GB"/>
        </w:rPr>
        <w:t>e-mail</w:t>
      </w:r>
      <w:r w:rsidRPr="002705CE">
        <w:rPr>
          <w:rStyle w:val="Hiperligao"/>
          <w:rFonts w:ascii="Cambria" w:hAnsi="Cambria" w:cs="Times New Roman"/>
          <w:lang w:val="en-GB"/>
        </w:rPr>
        <w:t xml:space="preserve"> </w:t>
      </w:r>
      <w:hyperlink r:id="rId7" w:history="1">
        <w:r w:rsidRPr="002705CE">
          <w:rPr>
            <w:rStyle w:val="Hiperligao"/>
            <w:rFonts w:ascii="Cambria" w:hAnsi="Cambria" w:cs="Times New Roman"/>
            <w:lang w:val="en-GB"/>
          </w:rPr>
          <w:t>apem1991@gmail.com</w:t>
        </w:r>
      </w:hyperlink>
      <w:r w:rsidRPr="002705CE">
        <w:rPr>
          <w:rStyle w:val="Hiperligao"/>
          <w:rFonts w:ascii="Cambria" w:hAnsi="Cambria" w:cs="Times New Roman"/>
          <w:lang w:val="en-GB"/>
        </w:rPr>
        <w:t xml:space="preserve">. </w:t>
      </w:r>
      <w:r w:rsidRPr="002705CE">
        <w:rPr>
          <w:rFonts w:ascii="Cambria" w:hAnsi="Cambria" w:cs="Times New Roman"/>
          <w:lang w:val="en-GB"/>
        </w:rPr>
        <w:t xml:space="preserve">The submissions that do not abide by the publication guidelines of </w:t>
      </w:r>
      <w:r w:rsidRPr="002705CE">
        <w:rPr>
          <w:rFonts w:ascii="Cambria" w:hAnsi="Cambria" w:cs="Times New Roman"/>
          <w:i/>
          <w:lang w:val="en-GB"/>
        </w:rPr>
        <w:t xml:space="preserve">ex </w:t>
      </w:r>
      <w:proofErr w:type="spellStart"/>
      <w:r w:rsidRPr="002705CE">
        <w:rPr>
          <w:rFonts w:ascii="Cambria" w:hAnsi="Cambria" w:cs="Times New Roman"/>
          <w:i/>
          <w:lang w:val="en-GB"/>
        </w:rPr>
        <w:t>æquo</w:t>
      </w:r>
      <w:proofErr w:type="spellEnd"/>
      <w:r w:rsidRPr="002705CE">
        <w:rPr>
          <w:rFonts w:ascii="Cambria" w:hAnsi="Cambria" w:cs="Times New Roman"/>
          <w:i/>
          <w:lang w:val="en-GB"/>
        </w:rPr>
        <w:t xml:space="preserve"> </w:t>
      </w:r>
      <w:r w:rsidRPr="002705CE">
        <w:rPr>
          <w:rFonts w:ascii="Cambria" w:hAnsi="Cambria" w:cs="Times New Roman"/>
          <w:lang w:val="en-GB"/>
        </w:rPr>
        <w:t xml:space="preserve">(e.g. references, tables and figures, article length) </w:t>
      </w:r>
      <w:r w:rsidRPr="002705CE">
        <w:rPr>
          <w:rFonts w:ascii="Cambria" w:hAnsi="Cambria" w:cs="Times New Roman"/>
          <w:b/>
          <w:lang w:val="en-GB"/>
        </w:rPr>
        <w:t>will be immediately excluded from the arbitrage process</w:t>
      </w:r>
      <w:r w:rsidRPr="002705CE">
        <w:rPr>
          <w:rFonts w:ascii="Cambria" w:hAnsi="Cambria" w:cs="Times New Roman"/>
          <w:lang w:val="en-GB"/>
        </w:rPr>
        <w:t xml:space="preserve">. Within four weeks after submission, the authors will receive an email informing of the decision to send the paper for peer review or the exclusion from the arbitrage process. </w:t>
      </w:r>
      <w:r w:rsidRPr="007A3924">
        <w:rPr>
          <w:rFonts w:ascii="Cambria" w:hAnsi="Cambria" w:cs="Times New Roman"/>
          <w:lang w:val="en-GB"/>
        </w:rPr>
        <w:t>The date due for publication of this special number is May 2017.</w:t>
      </w:r>
    </w:p>
    <w:p w:rsidR="00DF37FD" w:rsidRPr="002705CE" w:rsidRDefault="00DF37FD" w:rsidP="00DF37FD">
      <w:pPr>
        <w:spacing w:after="60" w:line="240" w:lineRule="auto"/>
        <w:ind w:right="51"/>
        <w:rPr>
          <w:rFonts w:ascii="Cambria" w:hAnsi="Cambria"/>
          <w:sz w:val="20"/>
          <w:szCs w:val="20"/>
          <w:lang w:val="en-GB"/>
        </w:rPr>
      </w:pPr>
    </w:p>
    <w:p w:rsidR="00DF37FD" w:rsidRPr="00B91912" w:rsidRDefault="00DF37FD" w:rsidP="00DF37FD">
      <w:pPr>
        <w:pBdr>
          <w:top w:val="single" w:sz="4" w:space="1" w:color="auto"/>
          <w:left w:val="single" w:sz="4" w:space="4" w:color="auto"/>
          <w:bottom w:val="single" w:sz="4" w:space="3" w:color="auto"/>
          <w:right w:val="single" w:sz="4" w:space="4" w:color="auto"/>
        </w:pBdr>
        <w:shd w:val="clear" w:color="auto" w:fill="5F497A"/>
        <w:spacing w:after="60" w:line="240" w:lineRule="auto"/>
        <w:ind w:right="51"/>
        <w:jc w:val="center"/>
        <w:rPr>
          <w:rFonts w:ascii="Cambria" w:hAnsi="Cambria"/>
          <w:b/>
          <w:color w:val="595959"/>
          <w:sz w:val="20"/>
          <w:szCs w:val="20"/>
          <w:lang w:val="en-GB"/>
        </w:rPr>
      </w:pPr>
      <w:r w:rsidRPr="002705CE">
        <w:rPr>
          <w:rStyle w:val="Forte"/>
          <w:rFonts w:ascii="Cambria" w:hAnsi="Cambria" w:cs="Arial"/>
          <w:color w:val="595959"/>
          <w:spacing w:val="-15"/>
          <w:szCs w:val="20"/>
          <w:bdr w:val="none" w:sz="0" w:space="0" w:color="auto" w:frame="1"/>
          <w:shd w:val="clear" w:color="auto" w:fill="FFFFFF"/>
          <w:lang w:val="en-GB"/>
        </w:rPr>
        <w:t>The call for non-themed submissions (articles and reviews) is continuously open</w:t>
      </w:r>
      <w:r w:rsidRPr="002705CE">
        <w:rPr>
          <w:rStyle w:val="Forte"/>
          <w:rFonts w:ascii="Cambria" w:hAnsi="Cambria" w:cs="Arial"/>
          <w:color w:val="595959"/>
          <w:spacing w:val="-15"/>
          <w:sz w:val="20"/>
          <w:szCs w:val="20"/>
          <w:bdr w:val="none" w:sz="0" w:space="0" w:color="auto" w:frame="1"/>
          <w:shd w:val="clear" w:color="auto" w:fill="FFFFFF"/>
          <w:lang w:val="en-GB"/>
        </w:rPr>
        <w:t>.</w:t>
      </w:r>
    </w:p>
    <w:p w:rsidR="007127F4" w:rsidRPr="002705CE" w:rsidRDefault="007127F4" w:rsidP="002705CE">
      <w:pPr>
        <w:spacing w:after="60" w:line="240" w:lineRule="auto"/>
        <w:ind w:right="51"/>
        <w:jc w:val="both"/>
        <w:rPr>
          <w:lang w:val="en-GB"/>
        </w:rPr>
      </w:pPr>
    </w:p>
    <w:p w:rsidR="00573FAC" w:rsidRPr="00872321" w:rsidRDefault="00573FAC" w:rsidP="002705CE">
      <w:pPr>
        <w:spacing w:after="60" w:line="240" w:lineRule="auto"/>
        <w:ind w:right="51"/>
        <w:rPr>
          <w:rFonts w:ascii="Cambria" w:hAnsi="Cambria"/>
          <w:i/>
          <w:lang w:val="en-GB"/>
        </w:rPr>
      </w:pPr>
      <w:proofErr w:type="gramStart"/>
      <w:r w:rsidRPr="00872321">
        <w:rPr>
          <w:rFonts w:ascii="Cambria" w:hAnsi="Cambria"/>
          <w:b/>
          <w:i/>
          <w:lang w:val="en-GB"/>
        </w:rPr>
        <w:t>ex</w:t>
      </w:r>
      <w:proofErr w:type="gramEnd"/>
      <w:r w:rsidRPr="00872321">
        <w:rPr>
          <w:rFonts w:ascii="Cambria" w:hAnsi="Cambria"/>
          <w:b/>
          <w:i/>
          <w:lang w:val="en-GB"/>
        </w:rPr>
        <w:t xml:space="preserve"> </w:t>
      </w:r>
      <w:proofErr w:type="spellStart"/>
      <w:r w:rsidRPr="00872321">
        <w:rPr>
          <w:rFonts w:ascii="Cambria" w:hAnsi="Cambria"/>
          <w:b/>
          <w:i/>
          <w:lang w:val="en-GB"/>
        </w:rPr>
        <w:t>æquo</w:t>
      </w:r>
      <w:proofErr w:type="spellEnd"/>
      <w:r w:rsidRPr="00872321">
        <w:rPr>
          <w:rFonts w:ascii="Cambria" w:hAnsi="Cambria"/>
          <w:i/>
          <w:lang w:val="en-GB"/>
        </w:rPr>
        <w:t xml:space="preserve"> </w:t>
      </w:r>
    </w:p>
    <w:p w:rsidR="007127F4" w:rsidRPr="00872321" w:rsidRDefault="00FE22B4" w:rsidP="00DF37FD">
      <w:pPr>
        <w:autoSpaceDE w:val="0"/>
        <w:autoSpaceDN w:val="0"/>
        <w:adjustRightInd w:val="0"/>
        <w:spacing w:after="120" w:line="240" w:lineRule="auto"/>
        <w:rPr>
          <w:rFonts w:ascii="Cambria" w:hAnsi="Cambria" w:cs="Palatino-Roman"/>
        </w:rPr>
      </w:pPr>
      <w:r w:rsidRPr="00872321">
        <w:rPr>
          <w:rFonts w:ascii="Cambria" w:hAnsi="Cambria"/>
          <w:noProof/>
        </w:rPr>
        <w:drawing>
          <wp:anchor distT="0" distB="0" distL="114300" distR="114300" simplePos="0" relativeHeight="251657728" behindDoc="0" locked="0" layoutInCell="1" allowOverlap="1" wp14:anchorId="57018AA9" wp14:editId="713155AD">
            <wp:simplePos x="0" y="0"/>
            <wp:positionH relativeFrom="margin">
              <wp:posOffset>3587634</wp:posOffset>
            </wp:positionH>
            <wp:positionV relativeFrom="margin">
              <wp:posOffset>5585460</wp:posOffset>
            </wp:positionV>
            <wp:extent cx="2798445" cy="2762250"/>
            <wp:effectExtent l="0" t="0" r="1905"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45" cy="2762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65A55" w:rsidRPr="00872321">
        <w:rPr>
          <w:rStyle w:val="nfase"/>
          <w:rFonts w:ascii="Cambria" w:hAnsi="Cambria"/>
          <w:b/>
          <w:bCs/>
        </w:rPr>
        <w:t>ex</w:t>
      </w:r>
      <w:proofErr w:type="gramEnd"/>
      <w:r w:rsidR="00365A55" w:rsidRPr="00872321">
        <w:rPr>
          <w:rStyle w:val="nfase"/>
          <w:rFonts w:ascii="Cambria" w:hAnsi="Cambria"/>
          <w:b/>
          <w:bCs/>
        </w:rPr>
        <w:t xml:space="preserve"> </w:t>
      </w:r>
      <w:proofErr w:type="spellStart"/>
      <w:r w:rsidR="00365A55" w:rsidRPr="00872321">
        <w:rPr>
          <w:rStyle w:val="nfase"/>
          <w:rFonts w:ascii="Cambria" w:hAnsi="Cambria"/>
          <w:b/>
          <w:bCs/>
        </w:rPr>
        <w:t>æquo</w:t>
      </w:r>
      <w:proofErr w:type="spellEnd"/>
      <w:r w:rsidR="00365A55" w:rsidRPr="00872321">
        <w:rPr>
          <w:rStyle w:val="apple-converted-space"/>
          <w:rFonts w:ascii="Cambria" w:hAnsi="Cambria"/>
          <w:b/>
          <w:bCs/>
          <w:i/>
          <w:iCs/>
        </w:rPr>
        <w:t> </w:t>
      </w:r>
      <w:r w:rsidR="00365A55" w:rsidRPr="00872321">
        <w:rPr>
          <w:rFonts w:ascii="Cambria" w:hAnsi="Cambria"/>
          <w:b/>
        </w:rPr>
        <w:t>is a scientific, interdisciplinary and multidisciplinary peer reviewed journal</w:t>
      </w:r>
      <w:r w:rsidR="00365A55" w:rsidRPr="00872321">
        <w:rPr>
          <w:rFonts w:ascii="Cambria" w:hAnsi="Cambria"/>
        </w:rPr>
        <w:t xml:space="preserve"> open to contributions of multiple disciplines and currents of thought.</w:t>
      </w:r>
      <w:r w:rsidR="00365A55" w:rsidRPr="00872321">
        <w:rPr>
          <w:rStyle w:val="apple-converted-space"/>
          <w:rFonts w:ascii="Cambria" w:hAnsi="Cambria"/>
        </w:rPr>
        <w:t> </w:t>
      </w:r>
      <w:r w:rsidR="00DF37FD" w:rsidRPr="00872321">
        <w:rPr>
          <w:rFonts w:ascii="Cambria" w:hAnsi="Cambria"/>
          <w:noProof/>
        </w:rPr>
        <w:t>A</w:t>
      </w:r>
      <w:r w:rsidR="007127F4" w:rsidRPr="00872321">
        <w:rPr>
          <w:rFonts w:ascii="Cambria" w:hAnsi="Cambria"/>
          <w:lang w:val="en-GB"/>
        </w:rPr>
        <w:t xml:space="preserve"> bi-annual interdisciplinary journal in the area of Women’s, Gender and Feminist Studies (</w:t>
      </w:r>
      <w:hyperlink r:id="rId9" w:history="1">
        <w:r w:rsidR="007127F4" w:rsidRPr="00872321">
          <w:rPr>
            <w:rStyle w:val="Hiperligao"/>
            <w:rFonts w:ascii="Cambria" w:hAnsi="Cambria"/>
            <w:lang w:val="en-GB"/>
          </w:rPr>
          <w:t>http://www.apem-estudos.org/en/page/apresentacao-da-revista</w:t>
        </w:r>
      </w:hyperlink>
      <w:r w:rsidR="007127F4" w:rsidRPr="00872321">
        <w:rPr>
          <w:rFonts w:ascii="Cambria" w:hAnsi="Cambria"/>
          <w:lang w:val="en-GB"/>
        </w:rPr>
        <w:t>)</w:t>
      </w:r>
    </w:p>
    <w:p w:rsidR="007127F4" w:rsidRPr="00872321" w:rsidRDefault="007127F4" w:rsidP="002705CE">
      <w:pPr>
        <w:spacing w:after="60" w:line="240" w:lineRule="auto"/>
        <w:ind w:right="51"/>
        <w:rPr>
          <w:rFonts w:ascii="Cambria" w:hAnsi="Cambria"/>
          <w:lang w:val="en-GB"/>
        </w:rPr>
      </w:pPr>
      <w:proofErr w:type="gramStart"/>
      <w:r w:rsidRPr="00872321">
        <w:rPr>
          <w:rFonts w:ascii="Cambria" w:hAnsi="Cambria"/>
          <w:b/>
          <w:i/>
          <w:lang w:val="en-GB"/>
        </w:rPr>
        <w:t>ex</w:t>
      </w:r>
      <w:proofErr w:type="gramEnd"/>
      <w:r w:rsidRPr="00872321">
        <w:rPr>
          <w:rFonts w:ascii="Cambria" w:hAnsi="Cambria"/>
          <w:b/>
          <w:i/>
          <w:lang w:val="en-GB"/>
        </w:rPr>
        <w:t xml:space="preserve"> </w:t>
      </w:r>
      <w:proofErr w:type="spellStart"/>
      <w:r w:rsidRPr="00872321">
        <w:rPr>
          <w:rFonts w:ascii="Cambria" w:hAnsi="Cambria"/>
          <w:b/>
          <w:i/>
          <w:lang w:val="en-GB"/>
        </w:rPr>
        <w:t>æquo</w:t>
      </w:r>
      <w:proofErr w:type="spellEnd"/>
      <w:r w:rsidRPr="00872321">
        <w:rPr>
          <w:rFonts w:ascii="Cambria" w:hAnsi="Cambria"/>
          <w:lang w:val="en-GB"/>
        </w:rPr>
        <w:t xml:space="preserve"> invites submissions of original papers, both to the thematic dossiers and the studies and essays caption, and book reviews. The Journal is edited by the Portuguese Association of Women’s Studies (APEM) and is directed to an international audience, accepting manuscripts submitted in Portuguese, English, French and Spanish, </w:t>
      </w:r>
      <w:r w:rsidRPr="00872321">
        <w:rPr>
          <w:rFonts w:ascii="Cambria" w:hAnsi="Cambria"/>
          <w:lang w:val="en-GB"/>
        </w:rPr>
        <w:lastRenderedPageBreak/>
        <w:t xml:space="preserve">from various countries. It aims to ensure that the articles published make a significant contribution to the advance of knowledge. Articles submitted for publication undergo a blind independent review by at least two recognised specialists drawn from a range of countries. </w:t>
      </w:r>
    </w:p>
    <w:p w:rsidR="00DF37FD" w:rsidRPr="00872321" w:rsidRDefault="00365A55" w:rsidP="00365A55">
      <w:pPr>
        <w:autoSpaceDE w:val="0"/>
        <w:autoSpaceDN w:val="0"/>
        <w:adjustRightInd w:val="0"/>
        <w:spacing w:after="120" w:line="240" w:lineRule="auto"/>
        <w:rPr>
          <w:rFonts w:ascii="Cambria" w:hAnsi="Cambria" w:cs="Palatino-Roman"/>
        </w:rPr>
      </w:pPr>
      <w:r w:rsidRPr="00872321">
        <w:rPr>
          <w:rFonts w:ascii="Cambria" w:hAnsi="Cambria" w:cs="Palatino-Roman"/>
          <w:b/>
        </w:rPr>
        <w:t>Indexed in</w:t>
      </w:r>
      <w:r w:rsidRPr="00872321">
        <w:rPr>
          <w:rFonts w:ascii="Cambria" w:hAnsi="Cambria" w:cs="Palatino-Roman"/>
        </w:rPr>
        <w:t xml:space="preserve">: </w:t>
      </w:r>
    </w:p>
    <w:p w:rsidR="00DF37FD" w:rsidRPr="00872321" w:rsidRDefault="00DF37FD" w:rsidP="00365A55">
      <w:pPr>
        <w:autoSpaceDE w:val="0"/>
        <w:autoSpaceDN w:val="0"/>
        <w:adjustRightInd w:val="0"/>
        <w:spacing w:after="120" w:line="240" w:lineRule="auto"/>
        <w:rPr>
          <w:rFonts w:ascii="Cambria" w:hAnsi="Cambria" w:cs="Palatino-Roman"/>
          <w:b/>
        </w:rPr>
      </w:pPr>
      <w:proofErr w:type="spellStart"/>
      <w:r w:rsidRPr="00872321">
        <w:rPr>
          <w:rFonts w:ascii="Cambria" w:hAnsi="Cambria" w:cs="Palatino-Roman"/>
          <w:b/>
        </w:rPr>
        <w:t>SciELO</w:t>
      </w:r>
      <w:proofErr w:type="spellEnd"/>
      <w:r w:rsidRPr="00872321">
        <w:rPr>
          <w:rFonts w:ascii="Cambria" w:hAnsi="Cambria" w:cs="Palatino-Roman"/>
          <w:b/>
        </w:rPr>
        <w:t xml:space="preserve"> Citation Index da Thomson Reuters: </w:t>
      </w:r>
      <w:proofErr w:type="spellStart"/>
      <w:r w:rsidRPr="00872321">
        <w:rPr>
          <w:rFonts w:ascii="Cambria" w:hAnsi="Cambria"/>
          <w:i/>
          <w:iCs/>
          <w:color w:val="333333"/>
          <w:shd w:val="clear" w:color="auto" w:fill="FFFFFF" w:themeFill="background1"/>
        </w:rPr>
        <w:t>SciELO</w:t>
      </w:r>
      <w:proofErr w:type="spellEnd"/>
      <w:r w:rsidRPr="00872321">
        <w:rPr>
          <w:rFonts w:ascii="Cambria" w:hAnsi="Cambria"/>
          <w:i/>
          <w:iCs/>
          <w:color w:val="333333"/>
          <w:shd w:val="clear" w:color="auto" w:fill="FFFFFF" w:themeFill="background1"/>
        </w:rPr>
        <w:t xml:space="preserve"> Citation Index - </w:t>
      </w:r>
      <w:hyperlink r:id="rId10" w:history="1">
        <w:r w:rsidRPr="00872321">
          <w:rPr>
            <w:rStyle w:val="Hiperligao"/>
            <w:rFonts w:ascii="Cambria" w:hAnsi="Cambria"/>
            <w:i/>
            <w:iCs/>
            <w:shd w:val="clear" w:color="auto" w:fill="FFFFFF" w:themeFill="background1"/>
          </w:rPr>
          <w:t>http://apps.webofknowledge.com/SCIELO</w:t>
        </w:r>
      </w:hyperlink>
      <w:r w:rsidRPr="00872321">
        <w:rPr>
          <w:rFonts w:ascii="Cambria" w:hAnsi="Cambria"/>
          <w:i/>
          <w:iCs/>
          <w:color w:val="333333"/>
          <w:shd w:val="clear" w:color="auto" w:fill="FFFFFF" w:themeFill="background1"/>
        </w:rPr>
        <w:t xml:space="preserve"> </w:t>
      </w:r>
      <w:r w:rsidRPr="00872321">
        <w:rPr>
          <w:rFonts w:ascii="Cambria" w:hAnsi="Cambria" w:cs="Palatino-Roman"/>
          <w:b/>
        </w:rPr>
        <w:t xml:space="preserve">; </w:t>
      </w:r>
    </w:p>
    <w:p w:rsidR="00365A55" w:rsidRPr="00A25FF7" w:rsidRDefault="00365A55" w:rsidP="00365A55">
      <w:pPr>
        <w:autoSpaceDE w:val="0"/>
        <w:autoSpaceDN w:val="0"/>
        <w:adjustRightInd w:val="0"/>
        <w:spacing w:after="120" w:line="240" w:lineRule="auto"/>
        <w:rPr>
          <w:rFonts w:ascii="Cambria" w:hAnsi="Cambria" w:cs="Palatino-Roman"/>
          <w:b/>
          <w:lang w:val="es-ES"/>
        </w:rPr>
      </w:pPr>
      <w:proofErr w:type="spellStart"/>
      <w:r w:rsidRPr="00A25FF7">
        <w:rPr>
          <w:rFonts w:ascii="Cambria" w:hAnsi="Cambria" w:cs="Palatino-Roman"/>
          <w:b/>
          <w:lang w:val="es-ES"/>
        </w:rPr>
        <w:t>SciELO</w:t>
      </w:r>
      <w:proofErr w:type="spellEnd"/>
      <w:r w:rsidRPr="00A25FF7">
        <w:rPr>
          <w:rFonts w:ascii="Cambria" w:hAnsi="Cambria" w:cs="Palatino-Italic"/>
          <w:b/>
          <w:i/>
          <w:iCs/>
          <w:lang w:val="es-ES"/>
        </w:rPr>
        <w:t>/</w:t>
      </w:r>
      <w:r w:rsidRPr="00A25FF7">
        <w:rPr>
          <w:rFonts w:ascii="Cambria" w:hAnsi="Cambria" w:cs="Palatino-Roman"/>
          <w:b/>
          <w:lang w:val="es-ES"/>
        </w:rPr>
        <w:t xml:space="preserve">Portugal – </w:t>
      </w:r>
      <w:proofErr w:type="spellStart"/>
      <w:r w:rsidRPr="00A25FF7">
        <w:rPr>
          <w:rFonts w:ascii="Cambria" w:hAnsi="Cambria" w:cs="Palatino-Roman"/>
          <w:b/>
          <w:lang w:val="es-ES"/>
        </w:rPr>
        <w:t>Scientific</w:t>
      </w:r>
      <w:proofErr w:type="spellEnd"/>
      <w:r w:rsidRPr="00A25FF7">
        <w:rPr>
          <w:rFonts w:ascii="Cambria" w:hAnsi="Cambria" w:cs="Palatino-Roman"/>
          <w:b/>
          <w:lang w:val="es-ES"/>
        </w:rPr>
        <w:t xml:space="preserve"> </w:t>
      </w:r>
      <w:proofErr w:type="spellStart"/>
      <w:r w:rsidRPr="00A25FF7">
        <w:rPr>
          <w:rFonts w:ascii="Cambria" w:hAnsi="Cambria" w:cs="Palatino-Roman"/>
          <w:b/>
          <w:lang w:val="es-ES"/>
        </w:rPr>
        <w:t>Eletronic</w:t>
      </w:r>
      <w:proofErr w:type="spellEnd"/>
      <w:r w:rsidRPr="00A25FF7">
        <w:rPr>
          <w:rFonts w:ascii="Cambria" w:hAnsi="Cambria" w:cs="Palatino-Roman"/>
          <w:b/>
          <w:lang w:val="es-ES"/>
        </w:rPr>
        <w:t xml:space="preserve"> Library Online: </w:t>
      </w:r>
      <w:hyperlink r:id="rId11" w:history="1">
        <w:r w:rsidRPr="00A25FF7">
          <w:rPr>
            <w:rStyle w:val="Hiperligao"/>
            <w:rFonts w:ascii="Cambria" w:hAnsi="Cambria" w:cs="Palatino-Roman"/>
            <w:lang w:val="es-ES"/>
          </w:rPr>
          <w:t>http://www.scielo.mec.pt/scielo.php?script=sci_serial&amp;pid=0874-5560&amp;lng=pt</w:t>
        </w:r>
      </w:hyperlink>
      <w:r w:rsidRPr="00A25FF7">
        <w:rPr>
          <w:rFonts w:ascii="Cambria" w:hAnsi="Cambria" w:cs="Palatino-Roman"/>
          <w:lang w:val="es-ES"/>
        </w:rPr>
        <w:t xml:space="preserve"> </w:t>
      </w:r>
      <w:r w:rsidRPr="00A25FF7">
        <w:rPr>
          <w:rFonts w:ascii="Cambria" w:hAnsi="Cambria" w:cs="Palatino-Roman"/>
          <w:b/>
          <w:lang w:val="es-ES"/>
        </w:rPr>
        <w:t xml:space="preserve">; </w:t>
      </w:r>
    </w:p>
    <w:p w:rsidR="00365A55" w:rsidRPr="00872321" w:rsidRDefault="00365A55" w:rsidP="00365A55">
      <w:pPr>
        <w:autoSpaceDE w:val="0"/>
        <w:autoSpaceDN w:val="0"/>
        <w:adjustRightInd w:val="0"/>
        <w:spacing w:after="120" w:line="240" w:lineRule="auto"/>
        <w:rPr>
          <w:rFonts w:ascii="Cambria" w:hAnsi="Cambria" w:cs="Palatino-Roman"/>
          <w:lang w:val="es-ES"/>
        </w:rPr>
      </w:pPr>
      <w:r w:rsidRPr="00872321">
        <w:rPr>
          <w:rFonts w:ascii="Cambria" w:hAnsi="Cambria" w:cs="Palatino-Roman"/>
          <w:b/>
          <w:lang w:val="es-ES"/>
        </w:rPr>
        <w:t xml:space="preserve">Catálogo </w:t>
      </w:r>
      <w:proofErr w:type="spellStart"/>
      <w:r w:rsidRPr="00872321">
        <w:rPr>
          <w:rFonts w:ascii="Cambria" w:hAnsi="Cambria" w:cs="Palatino-Roman"/>
          <w:b/>
          <w:lang w:val="es-ES"/>
        </w:rPr>
        <w:t>Latindex</w:t>
      </w:r>
      <w:proofErr w:type="spellEnd"/>
      <w:r w:rsidRPr="00872321">
        <w:rPr>
          <w:rFonts w:ascii="Cambria" w:hAnsi="Cambria" w:cs="Palatino-Roman"/>
          <w:lang w:val="es-ES"/>
        </w:rPr>
        <w:t xml:space="preserve"> – Sistema Regional de Información en Línea para Revistas Científicas de América Latina, el Caribe, España y Portugal: </w:t>
      </w:r>
      <w:hyperlink r:id="rId12" w:history="1">
        <w:r w:rsidRPr="00872321">
          <w:rPr>
            <w:rStyle w:val="Hiperligao"/>
            <w:rFonts w:ascii="Cambria" w:hAnsi="Cambria" w:cs="Palatino-Roman"/>
            <w:lang w:val="es-ES"/>
          </w:rPr>
          <w:t>http://www.latindex.unam.mx/latindex/ficha?folio=14734</w:t>
        </w:r>
      </w:hyperlink>
      <w:r w:rsidRPr="00872321">
        <w:rPr>
          <w:rFonts w:ascii="Cambria" w:hAnsi="Cambria" w:cs="Palatino-Roman"/>
          <w:lang w:val="es-ES"/>
        </w:rPr>
        <w:t xml:space="preserve"> ; </w:t>
      </w:r>
    </w:p>
    <w:p w:rsidR="00365A55" w:rsidRPr="00872321" w:rsidRDefault="00365A55" w:rsidP="00365A55">
      <w:pPr>
        <w:autoSpaceDE w:val="0"/>
        <w:autoSpaceDN w:val="0"/>
        <w:adjustRightInd w:val="0"/>
        <w:spacing w:after="120" w:line="240" w:lineRule="auto"/>
        <w:rPr>
          <w:rFonts w:ascii="Cambria" w:hAnsi="Cambria" w:cs="Palatino-Roman"/>
        </w:rPr>
      </w:pPr>
      <w:r w:rsidRPr="00872321">
        <w:rPr>
          <w:rFonts w:ascii="Cambria" w:hAnsi="Cambria" w:cs="Palatino-Roman"/>
          <w:b/>
        </w:rPr>
        <w:t>ERIH PLUS (European Reference Index for the Humanities)</w:t>
      </w:r>
      <w:r w:rsidRPr="00872321">
        <w:rPr>
          <w:rFonts w:ascii="Cambria" w:hAnsi="Cambria" w:cs="Palatino-Roman"/>
        </w:rPr>
        <w:t xml:space="preserve">: </w:t>
      </w:r>
      <w:hyperlink r:id="rId13" w:history="1">
        <w:r w:rsidRPr="00872321">
          <w:rPr>
            <w:rStyle w:val="Hiperligao"/>
            <w:rFonts w:ascii="Cambria" w:hAnsi="Cambria" w:cs="Palatino-Roman"/>
          </w:rPr>
          <w:t>https://dbh.nsd.uib.no/publiseringskanaler/erihplus/periodical/info?id=482587</w:t>
        </w:r>
      </w:hyperlink>
      <w:r w:rsidRPr="00872321">
        <w:rPr>
          <w:rFonts w:ascii="Cambria" w:hAnsi="Cambria" w:cs="Palatino-Roman"/>
        </w:rPr>
        <w:t>.</w:t>
      </w:r>
    </w:p>
    <w:p w:rsidR="00365A55" w:rsidRPr="00872321" w:rsidRDefault="00365A55" w:rsidP="00365A55">
      <w:pPr>
        <w:autoSpaceDE w:val="0"/>
        <w:autoSpaceDN w:val="0"/>
        <w:adjustRightInd w:val="0"/>
        <w:spacing w:after="120" w:line="240" w:lineRule="auto"/>
        <w:rPr>
          <w:rFonts w:ascii="Cambria" w:hAnsi="Cambria" w:cs="Palatino-Roman"/>
        </w:rPr>
      </w:pPr>
      <w:r w:rsidRPr="00872321">
        <w:rPr>
          <w:rFonts w:ascii="Cambria" w:hAnsi="Cambria" w:cs="Palatino-Roman"/>
        </w:rPr>
        <w:t xml:space="preserve">Listed in: </w:t>
      </w:r>
    </w:p>
    <w:p w:rsidR="00365A55" w:rsidRPr="00872321" w:rsidRDefault="00365A55" w:rsidP="00365A55">
      <w:pPr>
        <w:autoSpaceDE w:val="0"/>
        <w:autoSpaceDN w:val="0"/>
        <w:adjustRightInd w:val="0"/>
        <w:spacing w:after="120" w:line="240" w:lineRule="auto"/>
        <w:rPr>
          <w:rFonts w:ascii="Cambria" w:hAnsi="Cambria" w:cs="Palatino-Roman"/>
        </w:rPr>
      </w:pPr>
      <w:r w:rsidRPr="00872321">
        <w:rPr>
          <w:rFonts w:ascii="Cambria" w:hAnsi="Cambria"/>
        </w:rPr>
        <w:t>-CAPES/Brasil</w:t>
      </w:r>
      <w:r w:rsidRPr="00872321">
        <w:rPr>
          <w:rStyle w:val="apple-converted-space"/>
          <w:rFonts w:ascii="Cambria" w:hAnsi="Cambria"/>
        </w:rPr>
        <w:t> </w:t>
      </w:r>
      <w:hyperlink r:id="rId14" w:tgtFrame="_blank" w:history="1">
        <w:r w:rsidRPr="00872321">
          <w:rPr>
            <w:rStyle w:val="Hiperligao"/>
            <w:rFonts w:ascii="Cambria" w:hAnsi="Cambria"/>
          </w:rPr>
          <w:t>http://qualis.capes.gov.br/webqualis/publico/pesquisaPublicaClassificacao.seam</w:t>
        </w:r>
      </w:hyperlink>
      <w:r w:rsidRPr="00872321">
        <w:rPr>
          <w:rStyle w:val="Hiperligao"/>
          <w:rFonts w:ascii="Cambria" w:hAnsi="Cambria"/>
          <w:color w:val="auto"/>
          <w:u w:val="none"/>
        </w:rPr>
        <w:t xml:space="preserve"> </w:t>
      </w:r>
      <w:r w:rsidR="00DF37FD" w:rsidRPr="00872321">
        <w:rPr>
          <w:rStyle w:val="Hiperligao"/>
          <w:rFonts w:ascii="Cambria" w:hAnsi="Cambria"/>
          <w:color w:val="auto"/>
        </w:rPr>
        <w:t xml:space="preserve">(Class. QUALIS: Interdisciplinary – B1; Sociology – B2; Applied Social Sciences I; </w:t>
      </w:r>
      <w:proofErr w:type="spellStart"/>
      <w:r w:rsidR="00DF37FD" w:rsidRPr="00872321">
        <w:rPr>
          <w:rStyle w:val="Hiperligao"/>
          <w:rFonts w:ascii="Cambria" w:hAnsi="Cambria"/>
          <w:color w:val="auto"/>
        </w:rPr>
        <w:t>Psicology</w:t>
      </w:r>
      <w:proofErr w:type="spellEnd"/>
      <w:r w:rsidR="00DF37FD" w:rsidRPr="00872321">
        <w:rPr>
          <w:rStyle w:val="Hiperligao"/>
          <w:rFonts w:ascii="Cambria" w:hAnsi="Cambria"/>
          <w:color w:val="auto"/>
        </w:rPr>
        <w:t>; Education – B3);</w:t>
      </w:r>
    </w:p>
    <w:p w:rsidR="00365A55" w:rsidRPr="00872321" w:rsidRDefault="00365A55" w:rsidP="00365A55">
      <w:pPr>
        <w:pStyle w:val="NormalWeb"/>
        <w:rPr>
          <w:rFonts w:ascii="Cambria" w:hAnsi="Cambria"/>
          <w:color w:val="000000"/>
          <w:sz w:val="22"/>
          <w:szCs w:val="22"/>
        </w:rPr>
      </w:pPr>
      <w:r w:rsidRPr="00872321">
        <w:rPr>
          <w:rFonts w:ascii="Cambria" w:hAnsi="Cambria"/>
          <w:color w:val="000000"/>
          <w:sz w:val="22"/>
          <w:szCs w:val="22"/>
        </w:rPr>
        <w:t>- Virtual Library of Women's History (</w:t>
      </w:r>
      <w:hyperlink r:id="rId15" w:tgtFrame="_blank" w:history="1">
        <w:r w:rsidRPr="00872321">
          <w:rPr>
            <w:rStyle w:val="Hiperligao"/>
            <w:rFonts w:ascii="Cambria" w:hAnsi="Cambria"/>
            <w:sz w:val="22"/>
            <w:szCs w:val="22"/>
          </w:rPr>
          <w:t>http://www.iisg.nl/w3vlwomenshistory/</w:t>
        </w:r>
        <w:r w:rsidRPr="00872321">
          <w:rPr>
            <w:rStyle w:val="apple-converted-space"/>
            <w:rFonts w:ascii="Cambria" w:hAnsi="Cambria"/>
            <w:color w:val="0000FF"/>
            <w:sz w:val="22"/>
            <w:szCs w:val="22"/>
            <w:u w:val="single"/>
          </w:rPr>
          <w:t> </w:t>
        </w:r>
      </w:hyperlink>
      <w:r w:rsidRPr="00872321">
        <w:rPr>
          <w:rFonts w:ascii="Cambria" w:hAnsi="Cambria"/>
          <w:color w:val="000000"/>
          <w:sz w:val="22"/>
          <w:szCs w:val="22"/>
        </w:rPr>
        <w:t>)</w:t>
      </w:r>
    </w:p>
    <w:sectPr w:rsidR="00365A55" w:rsidRPr="00872321" w:rsidSect="00573FAC">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B2F34"/>
    <w:multiLevelType w:val="multilevel"/>
    <w:tmpl w:val="4B52EB7A"/>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1F"/>
    <w:rsid w:val="0001471F"/>
    <w:rsid w:val="001931C9"/>
    <w:rsid w:val="002019DC"/>
    <w:rsid w:val="00213FFE"/>
    <w:rsid w:val="00263671"/>
    <w:rsid w:val="002705CE"/>
    <w:rsid w:val="00365A55"/>
    <w:rsid w:val="0052414E"/>
    <w:rsid w:val="00573FAC"/>
    <w:rsid w:val="006103EE"/>
    <w:rsid w:val="007127F4"/>
    <w:rsid w:val="007A3924"/>
    <w:rsid w:val="00872321"/>
    <w:rsid w:val="008E1156"/>
    <w:rsid w:val="00942008"/>
    <w:rsid w:val="00A25FF7"/>
    <w:rsid w:val="00B91912"/>
    <w:rsid w:val="00BF0377"/>
    <w:rsid w:val="00DF37FD"/>
    <w:rsid w:val="00E3541D"/>
    <w:rsid w:val="00E56508"/>
    <w:rsid w:val="00FE22B4"/>
    <w:rsid w:val="00FF5E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4F947FCB-9AAB-43BE-B403-B1FACD3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Helvetic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color w:val="000000"/>
      <w:sz w:val="22"/>
      <w:szCs w:val="22"/>
    </w:rPr>
  </w:style>
  <w:style w:type="paragraph" w:styleId="Cabealho1">
    <w:name w:val="heading 1"/>
    <w:basedOn w:val="Normal1"/>
    <w:next w:val="Normal1"/>
    <w:qFormat/>
    <w:rsid w:val="0001471F"/>
    <w:pPr>
      <w:keepNext/>
      <w:keepLines/>
      <w:spacing w:before="200"/>
      <w:contextualSpacing/>
      <w:outlineLvl w:val="0"/>
    </w:pPr>
    <w:rPr>
      <w:rFonts w:ascii="Trebuchet MS" w:eastAsia="Trebuchet MS" w:hAnsi="Trebuchet MS" w:cs="Trebuchet MS"/>
      <w:sz w:val="32"/>
      <w:szCs w:val="32"/>
    </w:rPr>
  </w:style>
  <w:style w:type="paragraph" w:styleId="Cabealho2">
    <w:name w:val="heading 2"/>
    <w:basedOn w:val="Normal1"/>
    <w:next w:val="Normal1"/>
    <w:qFormat/>
    <w:rsid w:val="0001471F"/>
    <w:pPr>
      <w:keepNext/>
      <w:keepLines/>
      <w:spacing w:before="200"/>
      <w:contextualSpacing/>
      <w:outlineLvl w:val="1"/>
    </w:pPr>
    <w:rPr>
      <w:rFonts w:ascii="Trebuchet MS" w:eastAsia="Trebuchet MS" w:hAnsi="Trebuchet MS" w:cs="Trebuchet MS"/>
      <w:b/>
      <w:sz w:val="26"/>
      <w:szCs w:val="26"/>
    </w:rPr>
  </w:style>
  <w:style w:type="paragraph" w:styleId="Cabealho3">
    <w:name w:val="heading 3"/>
    <w:basedOn w:val="Normal1"/>
    <w:next w:val="Normal1"/>
    <w:qFormat/>
    <w:rsid w:val="0001471F"/>
    <w:pPr>
      <w:keepNext/>
      <w:keepLines/>
      <w:spacing w:before="160"/>
      <w:contextualSpacing/>
      <w:outlineLvl w:val="2"/>
    </w:pPr>
    <w:rPr>
      <w:rFonts w:ascii="Trebuchet MS" w:eastAsia="Trebuchet MS" w:hAnsi="Trebuchet MS" w:cs="Trebuchet MS"/>
      <w:b/>
      <w:color w:val="666666"/>
      <w:sz w:val="24"/>
      <w:szCs w:val="24"/>
    </w:rPr>
  </w:style>
  <w:style w:type="paragraph" w:styleId="Cabealho4">
    <w:name w:val="heading 4"/>
    <w:basedOn w:val="Normal1"/>
    <w:next w:val="Normal1"/>
    <w:qFormat/>
    <w:rsid w:val="0001471F"/>
    <w:pPr>
      <w:keepNext/>
      <w:keepLines/>
      <w:spacing w:before="160"/>
      <w:contextualSpacing/>
      <w:outlineLvl w:val="3"/>
    </w:pPr>
    <w:rPr>
      <w:rFonts w:ascii="Trebuchet MS" w:eastAsia="Trebuchet MS" w:hAnsi="Trebuchet MS" w:cs="Trebuchet MS"/>
      <w:color w:val="666666"/>
      <w:u w:val="single"/>
    </w:rPr>
  </w:style>
  <w:style w:type="paragraph" w:styleId="Cabealho5">
    <w:name w:val="heading 5"/>
    <w:basedOn w:val="Normal1"/>
    <w:next w:val="Normal1"/>
    <w:qFormat/>
    <w:rsid w:val="0001471F"/>
    <w:pPr>
      <w:keepNext/>
      <w:keepLines/>
      <w:spacing w:before="160"/>
      <w:contextualSpacing/>
      <w:outlineLvl w:val="4"/>
    </w:pPr>
    <w:rPr>
      <w:rFonts w:ascii="Trebuchet MS" w:eastAsia="Trebuchet MS" w:hAnsi="Trebuchet MS" w:cs="Trebuchet MS"/>
      <w:color w:val="666666"/>
    </w:rPr>
  </w:style>
  <w:style w:type="paragraph" w:styleId="Cabealho6">
    <w:name w:val="heading 6"/>
    <w:basedOn w:val="Normal1"/>
    <w:next w:val="Normal1"/>
    <w:qFormat/>
    <w:rsid w:val="0001471F"/>
    <w:pPr>
      <w:keepNext/>
      <w:keepLines/>
      <w:spacing w:before="160"/>
      <w:contextualSpacing/>
      <w:outlineLvl w:val="5"/>
    </w:pPr>
    <w:rPr>
      <w:rFonts w:ascii="Trebuchet MS" w:eastAsia="Trebuchet MS" w:hAnsi="Trebuchet MS" w:cs="Trebuchet MS"/>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1471F"/>
    <w:pPr>
      <w:spacing w:line="276" w:lineRule="auto"/>
    </w:pPr>
    <w:rPr>
      <w:color w:val="000000"/>
      <w:sz w:val="22"/>
      <w:szCs w:val="22"/>
    </w:rPr>
  </w:style>
  <w:style w:type="paragraph" w:styleId="Ttulo">
    <w:name w:val="Title"/>
    <w:basedOn w:val="Normal1"/>
    <w:next w:val="Normal1"/>
    <w:qFormat/>
    <w:rsid w:val="0001471F"/>
    <w:pPr>
      <w:keepNext/>
      <w:keepLines/>
      <w:contextualSpacing/>
    </w:pPr>
    <w:rPr>
      <w:rFonts w:ascii="Trebuchet MS" w:eastAsia="Trebuchet MS" w:hAnsi="Trebuchet MS" w:cs="Trebuchet MS"/>
      <w:sz w:val="42"/>
      <w:szCs w:val="42"/>
    </w:rPr>
  </w:style>
  <w:style w:type="paragraph" w:styleId="Subttulo">
    <w:name w:val="Subtitle"/>
    <w:basedOn w:val="Normal1"/>
    <w:next w:val="Normal1"/>
    <w:qFormat/>
    <w:rsid w:val="0001471F"/>
    <w:pPr>
      <w:keepNext/>
      <w:keepLines/>
      <w:spacing w:after="200"/>
      <w:contextualSpacing/>
    </w:pPr>
    <w:rPr>
      <w:rFonts w:ascii="Trebuchet MS" w:eastAsia="Trebuchet MS" w:hAnsi="Trebuchet MS" w:cs="Trebuchet MS"/>
      <w:i/>
      <w:color w:val="666666"/>
      <w:sz w:val="26"/>
      <w:szCs w:val="26"/>
    </w:rPr>
  </w:style>
  <w:style w:type="character" w:styleId="Refdecomentrio">
    <w:name w:val="annotation reference"/>
    <w:uiPriority w:val="99"/>
    <w:semiHidden/>
    <w:unhideWhenUsed/>
    <w:rsid w:val="00921008"/>
    <w:rPr>
      <w:sz w:val="18"/>
      <w:szCs w:val="18"/>
    </w:rPr>
  </w:style>
  <w:style w:type="paragraph" w:styleId="Textodecomentrio">
    <w:name w:val="annotation text"/>
    <w:basedOn w:val="Normal"/>
    <w:link w:val="TextodecomentrioCarter"/>
    <w:uiPriority w:val="99"/>
    <w:semiHidden/>
    <w:unhideWhenUsed/>
    <w:rsid w:val="00921008"/>
    <w:rPr>
      <w:rFonts w:cs="Times New Roman"/>
      <w:sz w:val="24"/>
      <w:szCs w:val="24"/>
      <w:lang w:val="x-none" w:eastAsia="x-none"/>
    </w:rPr>
  </w:style>
  <w:style w:type="character" w:customStyle="1" w:styleId="TextodecomentrioCarter">
    <w:name w:val="Texto de comentário Caráter"/>
    <w:link w:val="Textodecomentrio"/>
    <w:uiPriority w:val="99"/>
    <w:semiHidden/>
    <w:rsid w:val="00921008"/>
    <w:rPr>
      <w:color w:val="000000"/>
      <w:sz w:val="24"/>
      <w:szCs w:val="24"/>
    </w:rPr>
  </w:style>
  <w:style w:type="paragraph" w:styleId="Assuntodecomentrio">
    <w:name w:val="annotation subject"/>
    <w:basedOn w:val="Textodecomentrio"/>
    <w:next w:val="Textodecomentrio"/>
    <w:link w:val="AssuntodecomentrioCarter"/>
    <w:uiPriority w:val="99"/>
    <w:semiHidden/>
    <w:unhideWhenUsed/>
    <w:rsid w:val="00921008"/>
    <w:rPr>
      <w:b/>
      <w:bCs/>
    </w:rPr>
  </w:style>
  <w:style w:type="character" w:customStyle="1" w:styleId="AssuntodecomentrioCarter">
    <w:name w:val="Assunto de comentário Caráter"/>
    <w:link w:val="Assuntodecomentrio"/>
    <w:uiPriority w:val="99"/>
    <w:semiHidden/>
    <w:rsid w:val="00921008"/>
    <w:rPr>
      <w:b/>
      <w:bCs/>
      <w:color w:val="000000"/>
      <w:sz w:val="24"/>
      <w:szCs w:val="24"/>
    </w:rPr>
  </w:style>
  <w:style w:type="paragraph" w:styleId="Textodebalo">
    <w:name w:val="Balloon Text"/>
    <w:basedOn w:val="Normal"/>
    <w:link w:val="TextodebaloCarter"/>
    <w:uiPriority w:val="99"/>
    <w:semiHidden/>
    <w:unhideWhenUsed/>
    <w:rsid w:val="00921008"/>
    <w:pPr>
      <w:spacing w:line="240" w:lineRule="auto"/>
    </w:pPr>
    <w:rPr>
      <w:rFonts w:ascii="Lucida Grande" w:hAnsi="Lucida Grande" w:cs="Times New Roman"/>
      <w:sz w:val="18"/>
      <w:szCs w:val="18"/>
      <w:lang w:val="x-none" w:eastAsia="x-none"/>
    </w:rPr>
  </w:style>
  <w:style w:type="character" w:customStyle="1" w:styleId="TextodebaloCarter">
    <w:name w:val="Texto de balão Caráter"/>
    <w:link w:val="Textodebalo"/>
    <w:uiPriority w:val="99"/>
    <w:semiHidden/>
    <w:rsid w:val="00921008"/>
    <w:rPr>
      <w:rFonts w:ascii="Lucida Grande" w:hAnsi="Lucida Grande"/>
      <w:color w:val="000000"/>
      <w:sz w:val="18"/>
      <w:szCs w:val="18"/>
    </w:rPr>
  </w:style>
  <w:style w:type="character" w:styleId="Hiperligao">
    <w:name w:val="Hyperlink"/>
    <w:uiPriority w:val="99"/>
    <w:unhideWhenUsed/>
    <w:rsid w:val="00D54F9C"/>
    <w:rPr>
      <w:color w:val="0000FF"/>
      <w:u w:val="single"/>
    </w:rPr>
  </w:style>
  <w:style w:type="paragraph" w:styleId="Textodenotadefim">
    <w:name w:val="endnote text"/>
    <w:basedOn w:val="Normal"/>
    <w:link w:val="TextodenotadefimCarter"/>
    <w:uiPriority w:val="99"/>
    <w:unhideWhenUsed/>
    <w:rsid w:val="00D54F9C"/>
    <w:pPr>
      <w:spacing w:line="240" w:lineRule="auto"/>
    </w:pPr>
    <w:rPr>
      <w:rFonts w:ascii="Cambria" w:eastAsia="Cambria" w:hAnsi="Cambria" w:cs="Times New Roman"/>
      <w:color w:val="auto"/>
      <w:sz w:val="20"/>
      <w:szCs w:val="20"/>
      <w:lang w:val="en-GB" w:eastAsia="x-none"/>
    </w:rPr>
  </w:style>
  <w:style w:type="character" w:customStyle="1" w:styleId="TextodenotadefimCarter">
    <w:name w:val="Texto de nota de fim Caráter"/>
    <w:link w:val="Textodenotadefim"/>
    <w:uiPriority w:val="99"/>
    <w:rsid w:val="00D54F9C"/>
    <w:rPr>
      <w:rFonts w:ascii="Cambria" w:eastAsia="Cambria" w:hAnsi="Cambria" w:cs="Times New Roman"/>
      <w:lang w:val="en-GB"/>
    </w:rPr>
  </w:style>
  <w:style w:type="character" w:styleId="Forte">
    <w:name w:val="Strong"/>
    <w:uiPriority w:val="22"/>
    <w:qFormat/>
    <w:rsid w:val="007127F4"/>
    <w:rPr>
      <w:b/>
      <w:bCs/>
    </w:rPr>
  </w:style>
  <w:style w:type="character" w:styleId="Hiperligaovisitada">
    <w:name w:val="FollowedHyperlink"/>
    <w:uiPriority w:val="99"/>
    <w:semiHidden/>
    <w:unhideWhenUsed/>
    <w:rsid w:val="0052414E"/>
    <w:rPr>
      <w:color w:val="800080"/>
      <w:u w:val="single"/>
    </w:rPr>
  </w:style>
  <w:style w:type="paragraph" w:customStyle="1" w:styleId="Normal10">
    <w:name w:val="Normal1"/>
    <w:rsid w:val="007A3924"/>
    <w:pPr>
      <w:spacing w:line="276" w:lineRule="auto"/>
    </w:pPr>
    <w:rPr>
      <w:color w:val="000000"/>
      <w:sz w:val="22"/>
      <w:szCs w:val="22"/>
    </w:rPr>
  </w:style>
  <w:style w:type="paragraph" w:styleId="NormalWeb">
    <w:name w:val="Normal (Web)"/>
    <w:basedOn w:val="Normal"/>
    <w:uiPriority w:val="99"/>
    <w:semiHidden/>
    <w:unhideWhenUsed/>
    <w:rsid w:val="00365A5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Tipodeletrapredefinidodopargrafo"/>
    <w:rsid w:val="00365A55"/>
  </w:style>
  <w:style w:type="character" w:styleId="nfase">
    <w:name w:val="Emphasis"/>
    <w:basedOn w:val="Tipodeletrapredefinidodopargrafo"/>
    <w:uiPriority w:val="20"/>
    <w:qFormat/>
    <w:rsid w:val="00365A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h.nsd.uib.no/publiseringskanaler/erihplus/periodical/info?id=482587" TargetMode="External"/><Relationship Id="rId3" Type="http://schemas.openxmlformats.org/officeDocument/2006/relationships/styles" Target="styles.xml"/><Relationship Id="rId7" Type="http://schemas.openxmlformats.org/officeDocument/2006/relationships/hyperlink" Target="mailto:apem1991@gmail.com" TargetMode="External"/><Relationship Id="rId12" Type="http://schemas.openxmlformats.org/officeDocument/2006/relationships/hyperlink" Target="http://www.latindex.unam.mx/latindex/ficha?folio=147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pem-estudos.org/en/page/apresentacao-da-revista" TargetMode="External"/><Relationship Id="rId11" Type="http://schemas.openxmlformats.org/officeDocument/2006/relationships/hyperlink" Target="http://www.scielo.mec.pt/scielo.php?script=sci_serial&amp;pid=0874-5560&amp;lng=pt" TargetMode="External"/><Relationship Id="rId5" Type="http://schemas.openxmlformats.org/officeDocument/2006/relationships/webSettings" Target="webSettings.xml"/><Relationship Id="rId15" Type="http://schemas.openxmlformats.org/officeDocument/2006/relationships/hyperlink" Target="http://www.iisg.nl/w3vlwomenshistory/" TargetMode="External"/><Relationship Id="rId10" Type="http://schemas.openxmlformats.org/officeDocument/2006/relationships/hyperlink" Target="http://apps.webofknowledge.com/SCIELO" TargetMode="External"/><Relationship Id="rId4" Type="http://schemas.openxmlformats.org/officeDocument/2006/relationships/settings" Target="settings.xml"/><Relationship Id="rId9" Type="http://schemas.openxmlformats.org/officeDocument/2006/relationships/hyperlink" Target="http://www.apem-estudos.org/en/page/apresentacao-da-revista" TargetMode="External"/><Relationship Id="rId14" Type="http://schemas.openxmlformats.org/officeDocument/2006/relationships/hyperlink" Target="http://qualis.capes.gov.br/webqualis/publico/pesquisaPublicaClassificacao.sea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558F-C466-4503-9534-7C2915D0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1278</Words>
  <Characters>7286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Unversidade do Minho</Company>
  <LinksUpToDate>false</LinksUpToDate>
  <CharactersWithSpaces>8547</CharactersWithSpaces>
  <SharedDoc>false</SharedDoc>
  <HLinks>
    <vt:vector size="24" baseType="variant">
      <vt:variant>
        <vt:i4>4194394</vt:i4>
      </vt:variant>
      <vt:variant>
        <vt:i4>9</vt:i4>
      </vt:variant>
      <vt:variant>
        <vt:i4>0</vt:i4>
      </vt:variant>
      <vt:variant>
        <vt:i4>5</vt:i4>
      </vt:variant>
      <vt:variant>
        <vt:lpwstr>http://blog.scielo.org/en/2014/02/28/scielo-citation-index-in-the-web-of-science/</vt:lpwstr>
      </vt:variant>
      <vt:variant>
        <vt:lpwstr>.VIA15DGsURo</vt:lpwstr>
      </vt:variant>
      <vt:variant>
        <vt:i4>7798840</vt:i4>
      </vt:variant>
      <vt:variant>
        <vt:i4>6</vt:i4>
      </vt:variant>
      <vt:variant>
        <vt:i4>0</vt:i4>
      </vt:variant>
      <vt:variant>
        <vt:i4>5</vt:i4>
      </vt:variant>
      <vt:variant>
        <vt:lpwstr>http://www.apem-estudos.org/en/page/apresentacao-da-revista</vt:lpwstr>
      </vt:variant>
      <vt:variant>
        <vt:lpwstr/>
      </vt:variant>
      <vt:variant>
        <vt:i4>7012438</vt:i4>
      </vt:variant>
      <vt:variant>
        <vt:i4>3</vt:i4>
      </vt:variant>
      <vt:variant>
        <vt:i4>0</vt:i4>
      </vt:variant>
      <vt:variant>
        <vt:i4>5</vt:i4>
      </vt:variant>
      <vt:variant>
        <vt:lpwstr>mailto:apem1991@gmail.com</vt:lpwstr>
      </vt:variant>
      <vt:variant>
        <vt:lpwstr/>
      </vt:variant>
      <vt:variant>
        <vt:i4>7798840</vt:i4>
      </vt:variant>
      <vt:variant>
        <vt:i4>0</vt:i4>
      </vt:variant>
      <vt:variant>
        <vt:i4>0</vt:i4>
      </vt:variant>
      <vt:variant>
        <vt:i4>5</vt:i4>
      </vt:variant>
      <vt:variant>
        <vt:lpwstr>http://www.apem-estudos.org/en/page/apresentacao-da-revista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cp:lastModifiedBy>ZZZ</cp:lastModifiedBy>
  <cp:revision>11</cp:revision>
  <dcterms:created xsi:type="dcterms:W3CDTF">2016-06-12T17:18:00Z</dcterms:created>
  <dcterms:modified xsi:type="dcterms:W3CDTF">2016-11-18T00:52:00Z</dcterms:modified>
</cp:coreProperties>
</file>